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55" w:rsidRPr="00486B40" w:rsidRDefault="00921055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921055" w:rsidRPr="00486B40" w:rsidRDefault="00921055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7260D9" w:rsidRPr="00486B40" w:rsidRDefault="007260D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7260D9" w:rsidRPr="00486B40" w:rsidRDefault="00921055" w:rsidP="000D4907">
      <w:pPr>
        <w:spacing w:after="0" w:line="276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  <w:r w:rsidRPr="00486B40"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  <w:t>УТВЪРДИЛ:</w:t>
      </w:r>
    </w:p>
    <w:p w:rsidR="00921055" w:rsidRPr="00486B40" w:rsidRDefault="00921055" w:rsidP="000D4907">
      <w:pPr>
        <w:spacing w:after="0" w:line="276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921055" w:rsidRPr="00486B40" w:rsidRDefault="00921055" w:rsidP="000D4907">
      <w:pPr>
        <w:spacing w:after="0" w:line="276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  <w:r w:rsidRPr="00486B40"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  <w:t>ЕВА МИТОВА</w:t>
      </w:r>
    </w:p>
    <w:p w:rsidR="007260D9" w:rsidRPr="00486B40" w:rsidRDefault="007260D9" w:rsidP="000D4907">
      <w:pPr>
        <w:spacing w:after="0" w:line="276" w:lineRule="auto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  <w:r w:rsidRPr="00486B40"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  <w:t>КМЕТ НА СО – РАЙОН „ПОДУЯНЕ“</w:t>
      </w:r>
    </w:p>
    <w:p w:rsidR="00921055" w:rsidRPr="00486B40" w:rsidRDefault="00921055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AB335E" w:rsidRPr="00486B40" w:rsidRDefault="002D0BD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486B4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DA619BC" wp14:editId="483624BA">
            <wp:simplePos x="0" y="0"/>
            <wp:positionH relativeFrom="column">
              <wp:posOffset>2374900</wp:posOffset>
            </wp:positionH>
            <wp:positionV relativeFrom="paragraph">
              <wp:posOffset>189865</wp:posOffset>
            </wp:positionV>
            <wp:extent cx="1066165" cy="1246505"/>
            <wp:effectExtent l="0" t="0" r="635" b="0"/>
            <wp:wrapSquare wrapText="right"/>
            <wp:docPr id="2" name="Picture 1" descr="Description: log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5E" w:rsidRPr="00486B40" w:rsidRDefault="00AB335E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 w:type="textWrapping" w:clear="all"/>
      </w:r>
      <w:r w:rsidR="00921055" w:rsidRPr="00486B4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СТОЛИЧНА ОБЩИНА – РАЙОН „ПОДУЯНЕ“</w:t>
      </w:r>
    </w:p>
    <w:p w:rsidR="00921055" w:rsidRPr="00486B40" w:rsidRDefault="00921055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B335E" w:rsidRPr="00486B40" w:rsidRDefault="00AB335E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55" w:rsidRPr="00486B40" w:rsidRDefault="00921055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486B40" w:rsidRDefault="00AB335E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</w:rPr>
        <w:t>Д О К У М Е Н Т А Ц И Я</w:t>
      </w:r>
    </w:p>
    <w:p w:rsidR="003759C1" w:rsidRPr="00486B40" w:rsidRDefault="003759C1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199" w:rsidRPr="00486B40" w:rsidRDefault="00AB335E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</w:t>
      </w:r>
      <w:r w:rsidR="00A35C98">
        <w:rPr>
          <w:rFonts w:ascii="Times New Roman" w:hAnsi="Times New Roman" w:cs="Times New Roman"/>
          <w:b/>
          <w:bCs/>
          <w:sz w:val="24"/>
          <w:szCs w:val="24"/>
        </w:rPr>
        <w:t>ОТКРИТА ПРОЦЕДУРА</w:t>
      </w:r>
      <w:r w:rsidR="004A1C87"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 ВЪЗЛАГАНЕ НА ОБЩЕСТВЕНА</w:t>
      </w:r>
    </w:p>
    <w:p w:rsidR="00ED2199" w:rsidRPr="00486B40" w:rsidRDefault="00ED219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5E" w:rsidRPr="00486B40" w:rsidRDefault="00AB335E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 ПОРЪЧКА ЗА</w:t>
      </w:r>
      <w:r w:rsidR="003759C1" w:rsidRPr="00486B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335E" w:rsidRDefault="00AB335E" w:rsidP="000D49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550" w:rsidRPr="000949A9" w:rsidRDefault="00363E63" w:rsidP="000949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53AA" w:rsidRPr="000949A9">
        <w:rPr>
          <w:rFonts w:ascii="Times New Roman" w:hAnsi="Times New Roman" w:cs="Times New Roman"/>
          <w:b/>
          <w:bCs/>
          <w:sz w:val="24"/>
          <w:szCs w:val="24"/>
        </w:rPr>
        <w:t xml:space="preserve">Инженеринг (проектиране и изпълнение на строителство) за обект: </w:t>
      </w:r>
      <w:r w:rsidR="000949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53AA" w:rsidRPr="000949A9">
        <w:rPr>
          <w:rFonts w:ascii="Times New Roman" w:hAnsi="Times New Roman" w:cs="Times New Roman"/>
          <w:b/>
          <w:bCs/>
          <w:sz w:val="24"/>
          <w:szCs w:val="24"/>
        </w:rPr>
        <w:t>„Основен ремонт на покрив и укрепване на основите на сградата, намираща се на ул. „В. Петлешков“ № 41“</w:t>
      </w:r>
    </w:p>
    <w:p w:rsidR="00A35C98" w:rsidRPr="004F75E6" w:rsidRDefault="00A35C98" w:rsidP="000D49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7550" w:rsidRDefault="00727550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r-Cyrl-CS"/>
        </w:rPr>
      </w:pPr>
    </w:p>
    <w:p w:rsidR="003920F7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Toc297805142"/>
    </w:p>
    <w:p w:rsidR="003920F7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20F7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20F7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0949A9" w:rsidRDefault="000949A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0949A9" w:rsidRDefault="000949A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0949A9" w:rsidRDefault="000949A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0949A9" w:rsidRDefault="000949A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0949A9" w:rsidRDefault="000949A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0949A9" w:rsidRPr="001600E2" w:rsidRDefault="000949A9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3920F7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20F7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20F7" w:rsidRDefault="003920F7" w:rsidP="003920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СОФИЯ, 20</w:t>
      </w:r>
      <w:r w:rsidR="002A6F97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20</w:t>
      </w:r>
      <w:r w:rsidRPr="00486B4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3920F7" w:rsidRPr="00486B40" w:rsidRDefault="003920F7" w:rsidP="000D49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3759C1" w:rsidRPr="00486B40" w:rsidRDefault="003759C1" w:rsidP="000D4907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en-US"/>
        </w:rPr>
        <w:lastRenderedPageBreak/>
        <w:t xml:space="preserve">i. </w:t>
      </w:r>
      <w:r w:rsidRPr="00486B40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Общи условия</w:t>
      </w:r>
    </w:p>
    <w:p w:rsidR="003759C1" w:rsidRPr="00486B40" w:rsidRDefault="003759C1" w:rsidP="000D4907">
      <w:pPr>
        <w:keepNext/>
        <w:spacing w:before="240" w:after="60" w:line="276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</w:rPr>
        <w:t>1. 1. Възложител</w:t>
      </w:r>
    </w:p>
    <w:p w:rsidR="00A96AF5" w:rsidRPr="00486B40" w:rsidRDefault="003759C1" w:rsidP="000D4907">
      <w:pPr>
        <w:tabs>
          <w:tab w:val="left" w:pos="567"/>
          <w:tab w:val="num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Възложител на настоящата поръчка е кметът</w:t>
      </w:r>
      <w:r w:rsidR="001F640C" w:rsidRPr="00486B40">
        <w:rPr>
          <w:rFonts w:ascii="Times New Roman" w:hAnsi="Times New Roman" w:cs="Times New Roman"/>
          <w:sz w:val="24"/>
          <w:szCs w:val="24"/>
        </w:rPr>
        <w:t xml:space="preserve"> на район „Подуяне“</w:t>
      </w:r>
      <w:r w:rsidR="0052432D" w:rsidRPr="00486B40">
        <w:rPr>
          <w:rFonts w:ascii="Times New Roman" w:hAnsi="Times New Roman" w:cs="Times New Roman"/>
          <w:sz w:val="24"/>
          <w:szCs w:val="24"/>
        </w:rPr>
        <w:t xml:space="preserve">. </w:t>
      </w:r>
      <w:r w:rsidRPr="00486B40">
        <w:rPr>
          <w:rFonts w:ascii="Times New Roman" w:hAnsi="Times New Roman" w:cs="Times New Roman"/>
          <w:sz w:val="24"/>
          <w:szCs w:val="24"/>
        </w:rPr>
        <w:t xml:space="preserve">Възложителят взема решение за откриване на процедура за възлагане на обществена поръчка, с което одобрява обявлението за обществена поръчка и 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документацията за участие в процедурата. Процедурата се открива на </w:t>
      </w:r>
      <w:r w:rsidR="00BE20EE" w:rsidRPr="00486B40">
        <w:rPr>
          <w:rFonts w:ascii="Times New Roman" w:hAnsi="Times New Roman" w:cs="Times New Roman"/>
          <w:sz w:val="24"/>
          <w:szCs w:val="24"/>
        </w:rPr>
        <w:t>осн</w:t>
      </w:r>
      <w:r w:rsidR="0027151F" w:rsidRPr="00486B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151F" w:rsidRPr="00486B40">
        <w:rPr>
          <w:rFonts w:ascii="Times New Roman" w:hAnsi="Times New Roman" w:cs="Times New Roman"/>
          <w:sz w:val="24"/>
          <w:szCs w:val="24"/>
        </w:rPr>
        <w:t>в</w:t>
      </w:r>
      <w:r w:rsidR="00BE20EE" w:rsidRPr="00486B40">
        <w:rPr>
          <w:rFonts w:ascii="Times New Roman" w:hAnsi="Times New Roman" w:cs="Times New Roman"/>
          <w:sz w:val="24"/>
          <w:szCs w:val="24"/>
        </w:rPr>
        <w:t xml:space="preserve">ание </w:t>
      </w:r>
      <w:r w:rsidR="00BF7FF6" w:rsidRPr="00486B40">
        <w:rPr>
          <w:rFonts w:ascii="Times New Roman" w:hAnsi="Times New Roman" w:cs="Times New Roman"/>
          <w:sz w:val="24"/>
          <w:szCs w:val="24"/>
        </w:rPr>
        <w:t xml:space="preserve">чл. </w:t>
      </w:r>
      <w:r w:rsidR="00834F33">
        <w:rPr>
          <w:rFonts w:ascii="Times New Roman" w:hAnsi="Times New Roman" w:cs="Times New Roman"/>
          <w:sz w:val="24"/>
          <w:szCs w:val="24"/>
        </w:rPr>
        <w:t>73</w:t>
      </w:r>
      <w:r w:rsidR="00BF7FF6" w:rsidRPr="00486B40">
        <w:rPr>
          <w:rFonts w:ascii="Times New Roman" w:hAnsi="Times New Roman" w:cs="Times New Roman"/>
          <w:sz w:val="24"/>
          <w:szCs w:val="24"/>
        </w:rPr>
        <w:t>, ал.</w:t>
      </w:r>
      <w:r w:rsidR="009C4064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BF7FF6" w:rsidRPr="00486B40">
        <w:rPr>
          <w:rFonts w:ascii="Times New Roman" w:hAnsi="Times New Roman" w:cs="Times New Roman"/>
          <w:sz w:val="24"/>
          <w:szCs w:val="24"/>
        </w:rPr>
        <w:t>1</w:t>
      </w:r>
      <w:r w:rsidR="00A35C98">
        <w:rPr>
          <w:rFonts w:ascii="Times New Roman" w:hAnsi="Times New Roman" w:cs="Times New Roman"/>
          <w:sz w:val="24"/>
          <w:szCs w:val="24"/>
        </w:rPr>
        <w:t xml:space="preserve"> от ЗОП</w:t>
      </w:r>
      <w:r w:rsidR="009C4064" w:rsidRPr="00486B40">
        <w:rPr>
          <w:rFonts w:ascii="Times New Roman" w:hAnsi="Times New Roman" w:cs="Times New Roman"/>
          <w:sz w:val="24"/>
          <w:szCs w:val="24"/>
        </w:rPr>
        <w:t>,</w:t>
      </w:r>
      <w:r w:rsidR="00BF7FF6" w:rsidRPr="00486B40">
        <w:rPr>
          <w:rFonts w:ascii="Times New Roman" w:hAnsi="Times New Roman" w:cs="Times New Roman"/>
          <w:sz w:val="24"/>
          <w:szCs w:val="24"/>
        </w:rPr>
        <w:t xml:space="preserve"> във връзка </w:t>
      </w:r>
      <w:r w:rsidR="00834F33" w:rsidRPr="00834F33">
        <w:rPr>
          <w:rFonts w:ascii="Times New Roman" w:hAnsi="Times New Roman" w:cs="Times New Roman"/>
          <w:sz w:val="24"/>
          <w:szCs w:val="24"/>
        </w:rPr>
        <w:t>с чл.</w:t>
      </w:r>
      <w:r w:rsidR="00D205C7">
        <w:rPr>
          <w:rFonts w:ascii="Times New Roman" w:hAnsi="Times New Roman" w:cs="Times New Roman"/>
          <w:sz w:val="24"/>
          <w:szCs w:val="24"/>
        </w:rPr>
        <w:t xml:space="preserve"> </w:t>
      </w:r>
      <w:r w:rsidR="00834F33" w:rsidRPr="00834F33">
        <w:rPr>
          <w:rFonts w:ascii="Times New Roman" w:hAnsi="Times New Roman" w:cs="Times New Roman"/>
          <w:sz w:val="24"/>
          <w:szCs w:val="24"/>
        </w:rPr>
        <w:t>18, ал.</w:t>
      </w:r>
      <w:r w:rsidR="00D205C7">
        <w:rPr>
          <w:rFonts w:ascii="Times New Roman" w:hAnsi="Times New Roman" w:cs="Times New Roman"/>
          <w:sz w:val="24"/>
          <w:szCs w:val="24"/>
        </w:rPr>
        <w:t xml:space="preserve"> </w:t>
      </w:r>
      <w:r w:rsidR="00834F33" w:rsidRPr="00834F33">
        <w:rPr>
          <w:rFonts w:ascii="Times New Roman" w:hAnsi="Times New Roman" w:cs="Times New Roman"/>
          <w:sz w:val="24"/>
          <w:szCs w:val="24"/>
        </w:rPr>
        <w:t>1, т.</w:t>
      </w:r>
      <w:r w:rsidR="00D205C7">
        <w:rPr>
          <w:rFonts w:ascii="Times New Roman" w:hAnsi="Times New Roman" w:cs="Times New Roman"/>
          <w:sz w:val="24"/>
          <w:szCs w:val="24"/>
        </w:rPr>
        <w:t xml:space="preserve"> </w:t>
      </w:r>
      <w:r w:rsidR="00834F33" w:rsidRPr="00834F33">
        <w:rPr>
          <w:rFonts w:ascii="Times New Roman" w:hAnsi="Times New Roman" w:cs="Times New Roman"/>
          <w:sz w:val="24"/>
          <w:szCs w:val="24"/>
        </w:rPr>
        <w:t>1 и чл. 20, ал.</w:t>
      </w:r>
      <w:r w:rsidR="00D205C7">
        <w:rPr>
          <w:rFonts w:ascii="Times New Roman" w:hAnsi="Times New Roman" w:cs="Times New Roman"/>
          <w:sz w:val="24"/>
          <w:szCs w:val="24"/>
        </w:rPr>
        <w:t xml:space="preserve"> </w:t>
      </w:r>
      <w:r w:rsidR="00834F33" w:rsidRPr="00834F33">
        <w:rPr>
          <w:rFonts w:ascii="Times New Roman" w:hAnsi="Times New Roman" w:cs="Times New Roman"/>
          <w:sz w:val="24"/>
          <w:szCs w:val="24"/>
        </w:rPr>
        <w:t>1, т.</w:t>
      </w:r>
      <w:r w:rsidR="00D205C7">
        <w:rPr>
          <w:rFonts w:ascii="Times New Roman" w:hAnsi="Times New Roman" w:cs="Times New Roman"/>
          <w:sz w:val="24"/>
          <w:szCs w:val="24"/>
        </w:rPr>
        <w:t xml:space="preserve"> </w:t>
      </w:r>
      <w:r w:rsidR="00834F33" w:rsidRPr="00834F33">
        <w:rPr>
          <w:rFonts w:ascii="Times New Roman" w:hAnsi="Times New Roman" w:cs="Times New Roman"/>
          <w:sz w:val="24"/>
          <w:szCs w:val="24"/>
        </w:rPr>
        <w:t>1 от ЗОП.</w:t>
      </w:r>
    </w:p>
    <w:p w:rsidR="00BF7FF6" w:rsidRPr="00486B40" w:rsidRDefault="00BF7FF6" w:rsidP="000D4907">
      <w:pPr>
        <w:tabs>
          <w:tab w:val="left" w:pos="567"/>
          <w:tab w:val="num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35E" w:rsidRPr="00486B40" w:rsidRDefault="009C4064" w:rsidP="000D4907">
      <w:pPr>
        <w:pStyle w:val="ListParagraph"/>
        <w:numPr>
          <w:ilvl w:val="1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</w:rPr>
      </w:pPr>
      <w:r w:rsidRPr="00486B40">
        <w:rPr>
          <w:rFonts w:ascii="Times New Roman" w:hAnsi="Times New Roman"/>
          <w:b/>
          <w:bCs/>
        </w:rPr>
        <w:t xml:space="preserve"> </w:t>
      </w:r>
      <w:r w:rsidR="00AB335E" w:rsidRPr="00486B40">
        <w:rPr>
          <w:rFonts w:ascii="Times New Roman" w:hAnsi="Times New Roman"/>
          <w:b/>
          <w:bCs/>
        </w:rPr>
        <w:t>Описание на предмета на поръчката</w:t>
      </w:r>
      <w:bookmarkEnd w:id="0"/>
      <w:r w:rsidR="00AB335E" w:rsidRPr="00486B40">
        <w:rPr>
          <w:rFonts w:ascii="Times New Roman" w:hAnsi="Times New Roman"/>
          <w:b/>
          <w:bCs/>
        </w:rPr>
        <w:t>:</w:t>
      </w:r>
    </w:p>
    <w:p w:rsidR="003767CB" w:rsidRPr="009802BC" w:rsidRDefault="003767CB" w:rsidP="00667DDD">
      <w:pPr>
        <w:widowControl w:val="0"/>
        <w:shd w:val="clear" w:color="auto" w:fill="FFFFFF"/>
        <w:autoSpaceDE w:val="0"/>
        <w:autoSpaceDN w:val="0"/>
        <w:adjustRightInd w:val="0"/>
        <w:ind w:left="29" w:right="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02BC">
        <w:rPr>
          <w:rFonts w:ascii="Times New Roman" w:hAnsi="Times New Roman" w:cs="Times New Roman"/>
          <w:sz w:val="24"/>
          <w:szCs w:val="24"/>
        </w:rPr>
        <w:t xml:space="preserve">Изпълнителят следва да представи инвестиционен проект във фаза „Работен проект“ </w:t>
      </w:r>
      <w:r w:rsidR="005E1A25" w:rsidRPr="009802BC">
        <w:rPr>
          <w:rFonts w:ascii="Times New Roman" w:hAnsi="Times New Roman" w:cs="Times New Roman"/>
          <w:sz w:val="24"/>
          <w:szCs w:val="24"/>
        </w:rPr>
        <w:t xml:space="preserve">за обект : Основен ремонт на покрив и укрепване основите на сградата на ул. „В.Петлешков“ №41, попадаща в УПИ І-за училище, кв.63, м. „Х.Димитър“, </w:t>
      </w:r>
      <w:r w:rsidRPr="009802BC">
        <w:rPr>
          <w:rFonts w:ascii="Times New Roman" w:hAnsi="Times New Roman" w:cs="Times New Roman"/>
          <w:sz w:val="24"/>
          <w:szCs w:val="24"/>
        </w:rPr>
        <w:t xml:space="preserve">в следния обхват: Част „Архитектурна”; Част „Конструкции”; </w:t>
      </w:r>
      <w:r w:rsidR="0055629F" w:rsidRPr="009802BC">
        <w:rPr>
          <w:rFonts w:ascii="Times New Roman" w:hAnsi="Times New Roman" w:cs="Times New Roman"/>
          <w:sz w:val="24"/>
          <w:szCs w:val="24"/>
        </w:rPr>
        <w:t xml:space="preserve">Технически контрол по част „Конструкции”; </w:t>
      </w:r>
      <w:r w:rsidRPr="009802BC">
        <w:rPr>
          <w:rFonts w:ascii="Times New Roman" w:hAnsi="Times New Roman" w:cs="Times New Roman"/>
          <w:sz w:val="24"/>
          <w:szCs w:val="24"/>
        </w:rPr>
        <w:t>Част „Електро”; Част „ВиК”; Част „ПБЗ”; Част „Пожарна безопасност”; Част „План за управление на строителните отпадъци“. Изпълнителят следва да извършва авторски надзор по време на изпълнение на СМР, съгласно действащата нормативна уредба.</w:t>
      </w:r>
    </w:p>
    <w:p w:rsidR="002A6F97" w:rsidRPr="009802BC" w:rsidRDefault="006C19DC" w:rsidP="00667DDD">
      <w:pPr>
        <w:widowControl w:val="0"/>
        <w:shd w:val="clear" w:color="auto" w:fill="FFFFFF"/>
        <w:autoSpaceDE w:val="0"/>
        <w:autoSpaceDN w:val="0"/>
        <w:adjustRightInd w:val="0"/>
        <w:ind w:left="29" w:right="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02BC">
        <w:rPr>
          <w:rFonts w:ascii="Times New Roman" w:hAnsi="Times New Roman" w:cs="Times New Roman"/>
          <w:sz w:val="24"/>
          <w:szCs w:val="24"/>
        </w:rPr>
        <w:t>Изпълнението на строително-ремонтните работи за обект</w:t>
      </w:r>
      <w:r w:rsidR="005E1A25" w:rsidRPr="009802BC">
        <w:rPr>
          <w:rFonts w:ascii="Times New Roman" w:hAnsi="Times New Roman" w:cs="Times New Roman"/>
          <w:sz w:val="24"/>
          <w:szCs w:val="24"/>
        </w:rPr>
        <w:t>а</w:t>
      </w:r>
      <w:r w:rsidR="002A6F97" w:rsidRPr="009802BC">
        <w:rPr>
          <w:rFonts w:ascii="Times New Roman" w:hAnsi="Times New Roman" w:cs="Times New Roman"/>
          <w:sz w:val="24"/>
          <w:szCs w:val="24"/>
        </w:rPr>
        <w:t xml:space="preserve">, </w:t>
      </w:r>
      <w:r w:rsidR="0055629F" w:rsidRPr="009802BC">
        <w:rPr>
          <w:rFonts w:ascii="Times New Roman" w:hAnsi="Times New Roman" w:cs="Times New Roman"/>
          <w:sz w:val="24"/>
          <w:szCs w:val="24"/>
        </w:rPr>
        <w:t>е</w:t>
      </w:r>
      <w:r w:rsidR="002A6F97" w:rsidRPr="009802BC">
        <w:rPr>
          <w:rFonts w:ascii="Times New Roman" w:hAnsi="Times New Roman" w:cs="Times New Roman"/>
          <w:sz w:val="24"/>
          <w:szCs w:val="24"/>
        </w:rPr>
        <w:t xml:space="preserve"> свързан</w:t>
      </w:r>
      <w:r w:rsidR="0055629F" w:rsidRPr="009802BC">
        <w:rPr>
          <w:rFonts w:ascii="Times New Roman" w:hAnsi="Times New Roman" w:cs="Times New Roman"/>
          <w:sz w:val="24"/>
          <w:szCs w:val="24"/>
        </w:rPr>
        <w:t>о</w:t>
      </w:r>
      <w:r w:rsidR="002A6F97" w:rsidRPr="009802BC">
        <w:rPr>
          <w:rFonts w:ascii="Times New Roman" w:hAnsi="Times New Roman" w:cs="Times New Roman"/>
          <w:sz w:val="24"/>
          <w:szCs w:val="24"/>
        </w:rPr>
        <w:t xml:space="preserve"> с подмяна на покритието от керемиди</w:t>
      </w:r>
      <w:r w:rsidR="0055629F" w:rsidRPr="009802BC">
        <w:rPr>
          <w:rFonts w:ascii="Times New Roman" w:hAnsi="Times New Roman" w:cs="Times New Roman"/>
          <w:sz w:val="24"/>
          <w:szCs w:val="24"/>
        </w:rPr>
        <w:t>, включително топло- и хидроизолация</w:t>
      </w:r>
      <w:r w:rsidR="002A6F97" w:rsidRPr="009802BC">
        <w:rPr>
          <w:rFonts w:ascii="Times New Roman" w:hAnsi="Times New Roman" w:cs="Times New Roman"/>
          <w:sz w:val="24"/>
          <w:szCs w:val="24"/>
        </w:rPr>
        <w:t>, подмяна и укрепване на елементи от носещата конструкция на дървения покрив, която представлява част от носещата конструкция на цялата сграда</w:t>
      </w:r>
      <w:r w:rsidR="003767CB" w:rsidRPr="009802BC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9D0C8E" w:rsidRPr="009802BC">
        <w:rPr>
          <w:rFonts w:ascii="Times New Roman" w:hAnsi="Times New Roman" w:cs="Times New Roman"/>
          <w:sz w:val="24"/>
          <w:szCs w:val="24"/>
        </w:rPr>
        <w:t>направа на околовръстен дренаж за понижаване на нивото на подпочвените води, отвеждане на повърхностните води извън основите на сградата, заустване на водостоци в канал и отвеждане към уличната канализационна мрежа</w:t>
      </w:r>
      <w:r w:rsidR="002A6F97" w:rsidRPr="009802BC">
        <w:rPr>
          <w:rFonts w:ascii="Times New Roman" w:hAnsi="Times New Roman" w:cs="Times New Roman"/>
          <w:sz w:val="24"/>
          <w:szCs w:val="24"/>
        </w:rPr>
        <w:t>. По смисъла на т.42 от ДР на ЗУТ тези ремонтни работи представляват „основен ремонт“ на основание ЗУТ</w:t>
      </w:r>
      <w:r w:rsidR="0055629F" w:rsidRPr="009802BC">
        <w:rPr>
          <w:rFonts w:ascii="Times New Roman" w:hAnsi="Times New Roman" w:cs="Times New Roman"/>
          <w:sz w:val="24"/>
          <w:szCs w:val="24"/>
        </w:rPr>
        <w:t>, като</w:t>
      </w:r>
      <w:r w:rsidR="002A6F97" w:rsidRPr="009802BC">
        <w:rPr>
          <w:rFonts w:ascii="Times New Roman" w:hAnsi="Times New Roman" w:cs="Times New Roman"/>
          <w:sz w:val="24"/>
          <w:szCs w:val="24"/>
        </w:rPr>
        <w:t xml:space="preserve"> е необходимо да бъдат изготвени и одобрени инвестиционни проекти, след което да бъде издадено разрешение за строеж. Изпълнението на строително-ремонтните работи може да стартира след влизане в сила на разрешението за строеж. </w:t>
      </w:r>
    </w:p>
    <w:p w:rsidR="002A6F97" w:rsidRPr="002A6F97" w:rsidRDefault="002A6F97" w:rsidP="002A6F97">
      <w:pPr>
        <w:widowControl w:val="0"/>
        <w:shd w:val="clear" w:color="auto" w:fill="FFFFFF"/>
        <w:autoSpaceDE w:val="0"/>
        <w:autoSpaceDN w:val="0"/>
        <w:adjustRightInd w:val="0"/>
        <w:ind w:left="29" w:right="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02BC">
        <w:rPr>
          <w:rFonts w:ascii="Times New Roman" w:hAnsi="Times New Roman" w:cs="Times New Roman"/>
          <w:sz w:val="24"/>
          <w:szCs w:val="24"/>
        </w:rPr>
        <w:t>Категорията на строежа съгласно ЗУТ е III-та.</w:t>
      </w:r>
    </w:p>
    <w:p w:rsidR="00B94323" w:rsidRPr="00486B40" w:rsidRDefault="00B94323" w:rsidP="001041CB">
      <w:pPr>
        <w:keepNext/>
        <w:spacing w:beforeLines="60" w:before="144" w:afterLines="60" w:after="144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11D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bookmarkStart w:id="1" w:name="_Toc355016321"/>
      <w:r w:rsidRPr="00011D50">
        <w:rPr>
          <w:rFonts w:ascii="Times New Roman" w:hAnsi="Times New Roman" w:cs="Times New Roman"/>
          <w:b/>
          <w:bCs/>
          <w:sz w:val="24"/>
          <w:szCs w:val="24"/>
        </w:rPr>
        <w:t>Прогнозна стойност за изпълнение на поръчката</w:t>
      </w:r>
      <w:bookmarkEnd w:id="1"/>
    </w:p>
    <w:p w:rsidR="006E4CAD" w:rsidRDefault="006E4CAD" w:rsidP="006E4CAD">
      <w:pPr>
        <w:tabs>
          <w:tab w:val="left" w:pos="720"/>
        </w:tabs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sr-Cyrl-CS"/>
        </w:rPr>
      </w:pPr>
      <w:r w:rsidRPr="00011D50">
        <w:rPr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 xml:space="preserve">Прогнозна стойност на поръчката е до 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373 000,00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 xml:space="preserve"> лева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(триста седемдесет и три хиляди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 xml:space="preserve"> лева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 xml:space="preserve"> 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без ДДС или 447 600,00 лева (четиристотин четиридесет и седем хиляди и шестотин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 xml:space="preserve"> лева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 xml:space="preserve"> 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лв.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val="en-US" w:eastAsia="sr-Cyrl-CS"/>
        </w:rPr>
        <w:t xml:space="preserve"> </w:t>
      </w:r>
      <w:r w:rsidR="0075568A" w:rsidRPr="0075568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със ДДС</w:t>
      </w:r>
      <w:r w:rsidRPr="0075568A">
        <w:rPr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.</w:t>
      </w:r>
    </w:p>
    <w:p w:rsidR="00FA0F2B" w:rsidRPr="00ED7871" w:rsidRDefault="00FA0F2B" w:rsidP="006E4CAD">
      <w:pPr>
        <w:tabs>
          <w:tab w:val="left" w:pos="720"/>
        </w:tabs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 w:eastAsia="sr-Cyrl-CS"/>
        </w:rPr>
      </w:pPr>
      <w:r w:rsidRPr="00ED7871">
        <w:rPr>
          <w:rFonts w:ascii="Times New Roman" w:hAnsi="Times New Roman" w:cs="Times New Roman"/>
          <w:i/>
          <w:color w:val="000000"/>
          <w:sz w:val="24"/>
          <w:szCs w:val="24"/>
          <w:lang w:val="ru-RU" w:eastAsia="sr-Cyrl-CS"/>
        </w:rPr>
        <w:t>Настоящата обществена поръчка се възлага при условията на чл. 114 от ЗОП, тъй като за изпълнението на дейностите не е осигурено финансиране. Изпълнението на дейностите ще започне след осигуряване на финансиране, за което Възложителя ще уведоми писмено Изпълнителя.</w:t>
      </w:r>
    </w:p>
    <w:p w:rsidR="00B94323" w:rsidRPr="00486B40" w:rsidRDefault="00B94323" w:rsidP="00B94323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Участник, предложил цена за изпълнение, надвишаваща съответната прогнозна стойност,</w:t>
      </w:r>
      <w:r w:rsidRPr="00486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 бъде отстранен от участие в процедурата!</w:t>
      </w:r>
    </w:p>
    <w:p w:rsidR="00AB335E" w:rsidRPr="00486B40" w:rsidRDefault="00AB335E" w:rsidP="000D4907">
      <w:pPr>
        <w:tabs>
          <w:tab w:val="left" w:pos="168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5E" w:rsidRPr="00486B40" w:rsidRDefault="00353EC4" w:rsidP="000D4907">
      <w:pPr>
        <w:keepNext/>
        <w:spacing w:beforeLines="60" w:before="144" w:afterLines="60" w:after="144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9397459"/>
      <w:bookmarkStart w:id="3" w:name="_Toc315878404"/>
      <w:bookmarkStart w:id="4" w:name="_Toc314412943"/>
      <w:bookmarkStart w:id="5" w:name="_Toc225284092"/>
      <w:bookmarkStart w:id="6" w:name="_Toc332356537"/>
      <w:bookmarkStart w:id="7" w:name="_Toc355016323"/>
      <w:bookmarkStart w:id="8" w:name="_Toc297805145"/>
      <w:r w:rsidRPr="00486B40">
        <w:rPr>
          <w:rFonts w:ascii="Times New Roman" w:hAnsi="Times New Roman" w:cs="Times New Roman"/>
          <w:b/>
          <w:bCs/>
          <w:sz w:val="24"/>
          <w:szCs w:val="24"/>
        </w:rPr>
        <w:t>3. Възможност за представяне на варианти в офертите</w:t>
      </w:r>
      <w:bookmarkEnd w:id="2"/>
      <w:bookmarkEnd w:id="3"/>
      <w:bookmarkEnd w:id="4"/>
      <w:bookmarkEnd w:id="5"/>
      <w:bookmarkEnd w:id="6"/>
      <w:bookmarkEnd w:id="7"/>
      <w:bookmarkEnd w:id="8"/>
    </w:p>
    <w:p w:rsidR="00B24ED1" w:rsidRPr="00F7320B" w:rsidRDefault="00B24ED1" w:rsidP="00B24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0B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F7320B">
        <w:rPr>
          <w:rFonts w:ascii="Times New Roman" w:hAnsi="Times New Roman" w:cs="Times New Roman"/>
          <w:b/>
          <w:sz w:val="24"/>
          <w:szCs w:val="24"/>
        </w:rPr>
        <w:t>.</w:t>
      </w:r>
      <w:r w:rsidRPr="00F7320B">
        <w:rPr>
          <w:rFonts w:ascii="Times New Roman" w:hAnsi="Times New Roman" w:cs="Times New Roman"/>
          <w:sz w:val="24"/>
          <w:szCs w:val="24"/>
        </w:rPr>
        <w:t xml:space="preserve"> Възложителят не предвижда възможност за представяне на варианти. </w:t>
      </w:r>
    </w:p>
    <w:p w:rsidR="00B24ED1" w:rsidRPr="00F7320B" w:rsidRDefault="00B24ED1" w:rsidP="00B24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0B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F7320B">
        <w:rPr>
          <w:rFonts w:ascii="Times New Roman" w:hAnsi="Times New Roman" w:cs="Times New Roman"/>
          <w:b/>
          <w:sz w:val="24"/>
          <w:szCs w:val="24"/>
        </w:rPr>
        <w:t>.</w:t>
      </w:r>
      <w:r w:rsidRPr="00F7320B">
        <w:rPr>
          <w:rFonts w:ascii="Times New Roman" w:hAnsi="Times New Roman" w:cs="Times New Roman"/>
          <w:sz w:val="24"/>
          <w:szCs w:val="24"/>
        </w:rPr>
        <w:t xml:space="preserve"> Всеки участник има право да представи само една оферта.</w:t>
      </w:r>
    </w:p>
    <w:p w:rsidR="00AB335E" w:rsidRPr="00C40205" w:rsidRDefault="00F9690C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B335E" w:rsidRPr="00C40205">
        <w:rPr>
          <w:rFonts w:ascii="Times New Roman" w:hAnsi="Times New Roman" w:cs="Times New Roman"/>
          <w:sz w:val="24"/>
          <w:szCs w:val="24"/>
        </w:rPr>
        <w:t>.</w:t>
      </w:r>
      <w:bookmarkStart w:id="9" w:name="_Toc355016325"/>
      <w:r w:rsidRPr="00C40205">
        <w:rPr>
          <w:rFonts w:ascii="Times New Roman" w:hAnsi="Times New Roman" w:cs="Times New Roman"/>
          <w:b/>
          <w:bCs/>
          <w:sz w:val="24"/>
          <w:szCs w:val="24"/>
        </w:rPr>
        <w:t xml:space="preserve"> Срок за изпълнение на обществената поръчка</w:t>
      </w:r>
      <w:bookmarkEnd w:id="9"/>
    </w:p>
    <w:p w:rsidR="00EB0729" w:rsidRPr="00C40205" w:rsidRDefault="00F9690C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B335E" w:rsidRPr="00C40205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675269" w:rsidRPr="00C40205">
        <w:rPr>
          <w:rFonts w:ascii="Times New Roman" w:hAnsi="Times New Roman" w:cs="Times New Roman"/>
          <w:sz w:val="24"/>
          <w:szCs w:val="24"/>
        </w:rPr>
        <w:t>С</w:t>
      </w:r>
      <w:r w:rsidR="00AB335E" w:rsidRPr="00C40205">
        <w:rPr>
          <w:rFonts w:ascii="Times New Roman" w:hAnsi="Times New Roman" w:cs="Times New Roman"/>
          <w:sz w:val="24"/>
          <w:szCs w:val="24"/>
        </w:rPr>
        <w:t>рок</w:t>
      </w:r>
      <w:r w:rsidR="00675269" w:rsidRPr="00C40205">
        <w:rPr>
          <w:rFonts w:ascii="Times New Roman" w:hAnsi="Times New Roman" w:cs="Times New Roman"/>
          <w:sz w:val="24"/>
          <w:szCs w:val="24"/>
        </w:rPr>
        <w:t>ове</w:t>
      </w:r>
      <w:r w:rsidR="00AB335E" w:rsidRPr="00C40205">
        <w:rPr>
          <w:rFonts w:ascii="Times New Roman" w:hAnsi="Times New Roman" w:cs="Times New Roman"/>
          <w:sz w:val="24"/>
          <w:szCs w:val="24"/>
        </w:rPr>
        <w:t xml:space="preserve"> за изпълнение </w:t>
      </w:r>
      <w:r w:rsidR="0069713D" w:rsidRPr="00C40205">
        <w:rPr>
          <w:rFonts w:ascii="Times New Roman" w:hAnsi="Times New Roman" w:cs="Times New Roman"/>
          <w:sz w:val="24"/>
          <w:szCs w:val="24"/>
        </w:rPr>
        <w:t>на обществената поръчка</w:t>
      </w:r>
      <w:r w:rsidR="00EB0729" w:rsidRPr="00C4020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77CF4" w:rsidRPr="00C40205" w:rsidRDefault="00014ACB" w:rsidP="00430C9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7C">
        <w:rPr>
          <w:rFonts w:ascii="Times New Roman" w:hAnsi="Times New Roman" w:cs="Times New Roman"/>
          <w:sz w:val="24"/>
          <w:szCs w:val="24"/>
        </w:rPr>
        <w:t>4.1.1.</w:t>
      </w:r>
      <w:r w:rsidR="00430C9C" w:rsidRPr="006F7C7C">
        <w:rPr>
          <w:rFonts w:ascii="Times New Roman" w:hAnsi="Times New Roman" w:cs="Times New Roman"/>
          <w:sz w:val="24"/>
          <w:szCs w:val="24"/>
        </w:rPr>
        <w:t xml:space="preserve"> </w:t>
      </w:r>
      <w:r w:rsidR="00B55CAC" w:rsidRPr="006F7C7C">
        <w:rPr>
          <w:rFonts w:ascii="Times New Roman" w:hAnsi="Times New Roman" w:cs="Times New Roman"/>
          <w:sz w:val="24"/>
          <w:szCs w:val="24"/>
        </w:rPr>
        <w:t>С</w:t>
      </w:r>
      <w:r w:rsidR="00430C9C" w:rsidRPr="006F7C7C">
        <w:rPr>
          <w:rFonts w:ascii="Times New Roman" w:hAnsi="Times New Roman" w:cs="Times New Roman"/>
          <w:sz w:val="24"/>
          <w:szCs w:val="24"/>
        </w:rPr>
        <w:t xml:space="preserve">рок за изпълнение на проектирането – </w:t>
      </w:r>
      <w:r w:rsidR="000D3341" w:rsidRPr="006F7C7C">
        <w:rPr>
          <w:rFonts w:ascii="Times New Roman" w:hAnsi="Times New Roman" w:cs="Times New Roman"/>
          <w:sz w:val="24"/>
          <w:szCs w:val="24"/>
        </w:rPr>
        <w:t>2</w:t>
      </w:r>
      <w:r w:rsidR="00430C9C" w:rsidRPr="006F7C7C">
        <w:rPr>
          <w:rFonts w:ascii="Times New Roman" w:hAnsi="Times New Roman" w:cs="Times New Roman"/>
          <w:sz w:val="24"/>
          <w:szCs w:val="24"/>
        </w:rPr>
        <w:t>0 календарни дни;</w:t>
      </w:r>
    </w:p>
    <w:p w:rsidR="00430C9C" w:rsidRPr="00C40205" w:rsidRDefault="00014ACB" w:rsidP="00430C9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05">
        <w:rPr>
          <w:rFonts w:ascii="Times New Roman" w:hAnsi="Times New Roman" w:cs="Times New Roman"/>
          <w:sz w:val="24"/>
          <w:szCs w:val="24"/>
        </w:rPr>
        <w:t>4.1.</w:t>
      </w:r>
      <w:r w:rsidR="002D3D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40205">
        <w:rPr>
          <w:rFonts w:ascii="Times New Roman" w:hAnsi="Times New Roman" w:cs="Times New Roman"/>
          <w:sz w:val="24"/>
          <w:szCs w:val="24"/>
        </w:rPr>
        <w:t>. С</w:t>
      </w:r>
      <w:r w:rsidR="00430C9C" w:rsidRPr="00C40205">
        <w:rPr>
          <w:rFonts w:ascii="Times New Roman" w:hAnsi="Times New Roman" w:cs="Times New Roman"/>
          <w:sz w:val="24"/>
          <w:szCs w:val="24"/>
        </w:rPr>
        <w:t xml:space="preserve">рок за изпълнение на СМР – </w:t>
      </w:r>
      <w:r w:rsidRPr="00C40205">
        <w:rPr>
          <w:rFonts w:ascii="Times New Roman" w:hAnsi="Times New Roman" w:cs="Times New Roman"/>
          <w:sz w:val="24"/>
          <w:szCs w:val="24"/>
        </w:rPr>
        <w:t xml:space="preserve">минимален срок за изпълнение 40 /четиридесет/ календарни дни, максимален срок за изпълнение 60 /шестдесет/ календарни дни, </w:t>
      </w:r>
      <w:r w:rsidR="00430C9C" w:rsidRPr="00C40205">
        <w:rPr>
          <w:rFonts w:ascii="Times New Roman" w:hAnsi="Times New Roman" w:cs="Times New Roman"/>
          <w:sz w:val="24"/>
          <w:szCs w:val="24"/>
        </w:rPr>
        <w:t>след влизане в сила на разрешението за строеж;</w:t>
      </w:r>
    </w:p>
    <w:p w:rsidR="00430C9C" w:rsidRPr="00C40205" w:rsidRDefault="00014ACB" w:rsidP="00430C9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05">
        <w:rPr>
          <w:rFonts w:ascii="Times New Roman" w:hAnsi="Times New Roman" w:cs="Times New Roman"/>
          <w:sz w:val="24"/>
          <w:szCs w:val="24"/>
        </w:rPr>
        <w:t>4.1.</w:t>
      </w:r>
      <w:r w:rsidR="00D77CF4" w:rsidRPr="00C40205">
        <w:rPr>
          <w:rFonts w:ascii="Times New Roman" w:hAnsi="Times New Roman" w:cs="Times New Roman"/>
          <w:sz w:val="24"/>
          <w:szCs w:val="24"/>
        </w:rPr>
        <w:t>4</w:t>
      </w:r>
      <w:r w:rsidRPr="00C40205">
        <w:rPr>
          <w:rFonts w:ascii="Times New Roman" w:hAnsi="Times New Roman" w:cs="Times New Roman"/>
          <w:sz w:val="24"/>
          <w:szCs w:val="24"/>
        </w:rPr>
        <w:t>. Г</w:t>
      </w:r>
      <w:r w:rsidR="00430C9C" w:rsidRPr="00C40205">
        <w:rPr>
          <w:rFonts w:ascii="Times New Roman" w:hAnsi="Times New Roman" w:cs="Times New Roman"/>
          <w:sz w:val="24"/>
          <w:szCs w:val="24"/>
        </w:rPr>
        <w:t xml:space="preserve">аранционен срок на извършените СМР – съгласно НАРЕДБА № 2 </w:t>
      </w:r>
      <w:r w:rsidRPr="00C40205">
        <w:rPr>
          <w:rFonts w:ascii="Times New Roman" w:hAnsi="Times New Roman" w:cs="Times New Roman"/>
          <w:sz w:val="24"/>
          <w:szCs w:val="24"/>
        </w:rPr>
        <w:t>от</w:t>
      </w:r>
      <w:r w:rsidR="00430C9C" w:rsidRPr="00C40205">
        <w:rPr>
          <w:rFonts w:ascii="Times New Roman" w:hAnsi="Times New Roman" w:cs="Times New Roman"/>
          <w:sz w:val="24"/>
          <w:szCs w:val="24"/>
        </w:rPr>
        <w:t xml:space="preserve"> 31 </w:t>
      </w:r>
      <w:r w:rsidRPr="00C40205">
        <w:rPr>
          <w:rFonts w:ascii="Times New Roman" w:hAnsi="Times New Roman" w:cs="Times New Roman"/>
          <w:sz w:val="24"/>
          <w:szCs w:val="24"/>
        </w:rPr>
        <w:t>юли</w:t>
      </w:r>
      <w:r w:rsidR="00430C9C" w:rsidRPr="00C40205">
        <w:rPr>
          <w:rFonts w:ascii="Times New Roman" w:hAnsi="Times New Roman" w:cs="Times New Roman"/>
          <w:sz w:val="24"/>
          <w:szCs w:val="24"/>
        </w:rPr>
        <w:t xml:space="preserve"> 2003 </w:t>
      </w:r>
      <w:r w:rsidRPr="00C40205">
        <w:rPr>
          <w:rFonts w:ascii="Times New Roman" w:hAnsi="Times New Roman" w:cs="Times New Roman"/>
          <w:sz w:val="24"/>
          <w:szCs w:val="24"/>
        </w:rPr>
        <w:t>г</w:t>
      </w:r>
      <w:r w:rsidR="00430C9C" w:rsidRPr="00C40205">
        <w:rPr>
          <w:rFonts w:ascii="Times New Roman" w:hAnsi="Times New Roman" w:cs="Times New Roman"/>
          <w:sz w:val="24"/>
          <w:szCs w:val="24"/>
        </w:rPr>
        <w:t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924CAC" w:rsidRPr="00924CAC" w:rsidRDefault="00924CAC" w:rsidP="00924CAC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Участник, посочил срок за изпълнение на </w:t>
      </w:r>
      <w:r w:rsidR="00B55CAC" w:rsidRPr="00C40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СМР</w:t>
      </w:r>
      <w:r w:rsidRPr="00C40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по-малък от съответния минимален срок или срок по-голям от максималния срок, се отстранява от по-</w:t>
      </w:r>
      <w:r w:rsidRPr="00924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нататъшно участие в процедурата.</w:t>
      </w:r>
    </w:p>
    <w:p w:rsidR="00924CAC" w:rsidRPr="00486B40" w:rsidRDefault="00924CAC" w:rsidP="00924CAC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85A" w:rsidRDefault="00DC2A60" w:rsidP="0074285A">
      <w:pPr>
        <w:pStyle w:val="ListParagraph"/>
        <w:spacing w:line="276" w:lineRule="auto"/>
        <w:ind w:left="0"/>
        <w:contextualSpacing/>
        <w:jc w:val="both"/>
        <w:rPr>
          <w:rFonts w:ascii="Times New Roman" w:hAnsi="Times New Roman"/>
        </w:rPr>
      </w:pPr>
      <w:r w:rsidRPr="00486B40">
        <w:rPr>
          <w:rFonts w:ascii="Times New Roman" w:hAnsi="Times New Roman"/>
          <w:b/>
        </w:rPr>
        <w:t>4</w:t>
      </w:r>
      <w:r w:rsidR="00B5456B" w:rsidRPr="00486B40">
        <w:rPr>
          <w:rFonts w:ascii="Times New Roman" w:hAnsi="Times New Roman"/>
          <w:b/>
          <w:lang w:val="en-US"/>
        </w:rPr>
        <w:t xml:space="preserve">.2. </w:t>
      </w:r>
      <w:r w:rsidR="00FC4605" w:rsidRPr="00486B40">
        <w:rPr>
          <w:rFonts w:ascii="Times New Roman" w:hAnsi="Times New Roman"/>
          <w:b/>
          <w:bCs/>
        </w:rPr>
        <w:t>Начин на плащане</w:t>
      </w:r>
      <w:r w:rsidR="0074285A">
        <w:rPr>
          <w:rFonts w:ascii="Times New Roman" w:hAnsi="Times New Roman"/>
          <w:b/>
          <w:bCs/>
        </w:rPr>
        <w:t xml:space="preserve"> - </w:t>
      </w:r>
      <w:r w:rsidR="0074285A" w:rsidRPr="00486B40">
        <w:rPr>
          <w:rFonts w:ascii="Times New Roman" w:hAnsi="Times New Roman"/>
        </w:rPr>
        <w:t xml:space="preserve">съгласно проекта на договор </w:t>
      </w:r>
      <w:r w:rsidR="0074285A" w:rsidRPr="001B2503">
        <w:rPr>
          <w:rFonts w:ascii="Times New Roman" w:hAnsi="Times New Roman"/>
        </w:rPr>
        <w:t>към документацията за обществената поръчка.</w:t>
      </w:r>
    </w:p>
    <w:p w:rsidR="003B005B" w:rsidRDefault="00AB335E" w:rsidP="000D4907">
      <w:pPr>
        <w:pStyle w:val="Heading1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0" w:name="_Toc335123900"/>
      <w:bookmarkStart w:id="11" w:name="_Toc355016327"/>
      <w:r w:rsidRPr="001B2503">
        <w:rPr>
          <w:rFonts w:ascii="Times New Roman" w:hAnsi="Times New Roman" w:cs="Times New Roman"/>
          <w:caps/>
          <w:sz w:val="24"/>
          <w:szCs w:val="24"/>
        </w:rPr>
        <w:t>ІІ. ТЕХНИЧЕСКИ СПЕЦИФИКАЦИИ</w:t>
      </w:r>
      <w:bookmarkEnd w:id="10"/>
    </w:p>
    <w:p w:rsidR="001C21B6" w:rsidRPr="001C21B6" w:rsidRDefault="001C21B6" w:rsidP="001C21B6"/>
    <w:p w:rsidR="00961EDB" w:rsidRDefault="008765F5" w:rsidP="000D490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50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D490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B335E" w:rsidRPr="001B2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1EDB" w:rsidRPr="001C21B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Техническите спецификации за </w:t>
      </w:r>
      <w:r w:rsidR="001C21B6" w:rsidRPr="001C21B6">
        <w:rPr>
          <w:rFonts w:ascii="Times New Roman" w:hAnsi="Times New Roman" w:cs="Times New Roman"/>
          <w:sz w:val="24"/>
          <w:szCs w:val="24"/>
          <w:lang w:val="ru-RU"/>
        </w:rPr>
        <w:t xml:space="preserve">изпълнение </w:t>
      </w:r>
      <w:r w:rsidR="000145CD">
        <w:rPr>
          <w:rFonts w:ascii="Times New Roman" w:hAnsi="Times New Roman" w:cs="Times New Roman"/>
          <w:sz w:val="24"/>
          <w:szCs w:val="24"/>
          <w:lang w:val="ru-RU"/>
        </w:rPr>
        <w:t xml:space="preserve">на поръчката </w:t>
      </w:r>
      <w:r w:rsidR="00961EDB" w:rsidRPr="001C21B6">
        <w:rPr>
          <w:rFonts w:ascii="Times New Roman" w:hAnsi="Times New Roman" w:cs="Times New Roman"/>
          <w:sz w:val="24"/>
          <w:szCs w:val="24"/>
          <w:lang w:val="ru-RU"/>
        </w:rPr>
        <w:t xml:space="preserve">са представени </w:t>
      </w:r>
      <w:r w:rsidR="001C21B6" w:rsidRPr="001C21B6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="00961EDB" w:rsidRPr="001C21B6">
        <w:rPr>
          <w:rFonts w:ascii="Times New Roman" w:hAnsi="Times New Roman" w:cs="Times New Roman"/>
          <w:sz w:val="24"/>
          <w:szCs w:val="24"/>
          <w:lang w:val="ru-RU"/>
        </w:rPr>
        <w:t>неразделна част към настоящата документация</w:t>
      </w:r>
      <w:r w:rsidR="001C21B6" w:rsidRPr="001C21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335E" w:rsidRPr="00486B40" w:rsidRDefault="00AB335E" w:rsidP="000D4907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II</w:t>
      </w:r>
      <w:r w:rsidRPr="00486B40">
        <w:rPr>
          <w:rFonts w:ascii="Times New Roman" w:hAnsi="Times New Roman" w:cs="Times New Roman"/>
          <w:b/>
          <w:bCs/>
          <w:kern w:val="32"/>
          <w:sz w:val="24"/>
          <w:szCs w:val="24"/>
        </w:rPr>
        <w:t>І</w:t>
      </w:r>
      <w:r w:rsidRPr="00486B40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. </w:t>
      </w:r>
      <w:r w:rsidRPr="00486B40">
        <w:rPr>
          <w:rFonts w:ascii="Times New Roman" w:hAnsi="Times New Roman" w:cs="Times New Roman"/>
          <w:b/>
          <w:bCs/>
          <w:kern w:val="32"/>
          <w:sz w:val="24"/>
          <w:szCs w:val="24"/>
        </w:rPr>
        <w:t>ИЗИСКВАНИЯ КЪМ УЧАСТНИЦИТЕ</w:t>
      </w:r>
      <w:bookmarkEnd w:id="11"/>
    </w:p>
    <w:p w:rsidR="008B5A9E" w:rsidRPr="00455439" w:rsidRDefault="001C21B6" w:rsidP="000D4907">
      <w:pPr>
        <w:keepNext/>
        <w:spacing w:before="240" w:after="6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297805150"/>
      <w:bookmarkStart w:id="13" w:name="_Toc319397464"/>
      <w:bookmarkStart w:id="14" w:name="_Toc315878409"/>
      <w:bookmarkStart w:id="15" w:name="_Toc314412948"/>
      <w:bookmarkStart w:id="16" w:name="_Toc332356542"/>
      <w:bookmarkStart w:id="17" w:name="_Toc355016328"/>
      <w:r w:rsidRPr="004554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35E" w:rsidRPr="00455439">
        <w:rPr>
          <w:rFonts w:ascii="Times New Roman" w:hAnsi="Times New Roman" w:cs="Times New Roman"/>
          <w:b/>
          <w:bCs/>
          <w:sz w:val="24"/>
          <w:szCs w:val="24"/>
        </w:rPr>
        <w:t xml:space="preserve">. Общи изисквания към участниците в </w:t>
      </w:r>
      <w:bookmarkEnd w:id="12"/>
      <w:r w:rsidR="00AB335E" w:rsidRPr="00455439">
        <w:rPr>
          <w:rFonts w:ascii="Times New Roman" w:hAnsi="Times New Roman" w:cs="Times New Roman"/>
          <w:b/>
          <w:bCs/>
          <w:sz w:val="24"/>
          <w:szCs w:val="24"/>
        </w:rPr>
        <w:t>процедурата</w:t>
      </w:r>
      <w:bookmarkEnd w:id="13"/>
      <w:bookmarkEnd w:id="14"/>
      <w:bookmarkEnd w:id="15"/>
      <w:bookmarkEnd w:id="16"/>
      <w:bookmarkEnd w:id="17"/>
    </w:p>
    <w:p w:rsidR="00AB335E" w:rsidRPr="00486B40" w:rsidRDefault="001C21B6" w:rsidP="000D4907">
      <w:pPr>
        <w:tabs>
          <w:tab w:val="num" w:pos="851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55016329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35E" w:rsidRPr="00486B40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A46BFD" w:rsidRPr="00486B40">
        <w:rPr>
          <w:rFonts w:ascii="Times New Roman" w:hAnsi="Times New Roman" w:cs="Times New Roman"/>
          <w:sz w:val="24"/>
          <w:szCs w:val="24"/>
        </w:rPr>
        <w:t xml:space="preserve"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</w:t>
      </w:r>
      <w:r w:rsidR="007B4C95" w:rsidRPr="00486B40">
        <w:rPr>
          <w:rFonts w:ascii="Times New Roman" w:hAnsi="Times New Roman" w:cs="Times New Roman"/>
          <w:sz w:val="24"/>
          <w:szCs w:val="24"/>
        </w:rPr>
        <w:t xml:space="preserve">строителството или </w:t>
      </w:r>
      <w:r w:rsidR="00A46BFD" w:rsidRPr="00486B40">
        <w:rPr>
          <w:rFonts w:ascii="Times New Roman" w:hAnsi="Times New Roman" w:cs="Times New Roman"/>
          <w:sz w:val="24"/>
          <w:szCs w:val="24"/>
        </w:rPr>
        <w:t>услугата, съгласно законодателството на държавата, в която е установено.</w:t>
      </w:r>
    </w:p>
    <w:p w:rsidR="00507920" w:rsidRPr="00486B40" w:rsidRDefault="001C21B6" w:rsidP="000D4907">
      <w:pPr>
        <w:tabs>
          <w:tab w:val="left" w:pos="0"/>
          <w:tab w:val="num" w:pos="851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35E" w:rsidRPr="00486B40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AA0045" w:rsidRPr="00486B40">
        <w:rPr>
          <w:rFonts w:ascii="Times New Roman" w:hAnsi="Times New Roman" w:cs="Times New Roman"/>
          <w:sz w:val="24"/>
          <w:szCs w:val="24"/>
          <w:lang w:val="en-US"/>
        </w:rPr>
        <w:t>В случай, че Участникът участва като обединение, което не е регистрирано като самостоятелно юридическо лице</w:t>
      </w:r>
      <w:r w:rsidR="00507920" w:rsidRPr="00486B40">
        <w:rPr>
          <w:rFonts w:ascii="Times New Roman" w:hAnsi="Times New Roman" w:cs="Times New Roman"/>
          <w:sz w:val="24"/>
          <w:szCs w:val="24"/>
        </w:rPr>
        <w:t>,</w:t>
      </w:r>
      <w:r w:rsidR="00AA0045" w:rsidRPr="00486B40">
        <w:rPr>
          <w:rFonts w:ascii="Times New Roman" w:hAnsi="Times New Roman" w:cs="Times New Roman"/>
          <w:sz w:val="24"/>
          <w:szCs w:val="24"/>
        </w:rPr>
        <w:t xml:space="preserve">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  <w:r w:rsidR="00507920" w:rsidRPr="00486B4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9B4C9E" w:rsidRPr="00486B40" w:rsidRDefault="001C21B6" w:rsidP="000D4907">
      <w:pPr>
        <w:tabs>
          <w:tab w:val="left" w:pos="900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35E" w:rsidRPr="00486B40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3A73D0" w:rsidRPr="00486B40">
        <w:rPr>
          <w:rFonts w:ascii="Times New Roman" w:hAnsi="Times New Roman" w:cs="Times New Roman"/>
          <w:sz w:val="24"/>
          <w:szCs w:val="24"/>
        </w:rPr>
        <w:t>Възложителят не поставя каквито и да е изисквания относно правната форма</w:t>
      </w:r>
      <w:r w:rsidR="009E688A" w:rsidRPr="00486B40">
        <w:rPr>
          <w:rFonts w:ascii="Times New Roman" w:hAnsi="Times New Roman" w:cs="Times New Roman"/>
          <w:sz w:val="24"/>
          <w:szCs w:val="24"/>
        </w:rPr>
        <w:t>,</w:t>
      </w:r>
      <w:r w:rsidR="003A73D0" w:rsidRPr="00486B40">
        <w:rPr>
          <w:rFonts w:ascii="Times New Roman" w:hAnsi="Times New Roman" w:cs="Times New Roman"/>
          <w:sz w:val="24"/>
          <w:szCs w:val="24"/>
        </w:rPr>
        <w:t xml:space="preserve"> под която</w:t>
      </w:r>
      <w:r w:rsidR="00044882" w:rsidRPr="00486B40">
        <w:rPr>
          <w:rFonts w:ascii="Times New Roman" w:hAnsi="Times New Roman" w:cs="Times New Roman"/>
          <w:sz w:val="24"/>
          <w:szCs w:val="24"/>
        </w:rPr>
        <w:t xml:space="preserve"> Обединението ще участва в процедурата за възлагане </w:t>
      </w:r>
      <w:r w:rsidR="009B4C9E" w:rsidRPr="00486B40">
        <w:rPr>
          <w:rFonts w:ascii="Times New Roman" w:hAnsi="Times New Roman" w:cs="Times New Roman"/>
          <w:sz w:val="24"/>
          <w:szCs w:val="24"/>
        </w:rPr>
        <w:t xml:space="preserve">на поръчката. </w:t>
      </w:r>
    </w:p>
    <w:p w:rsidR="00EA45AA" w:rsidRPr="00486B40" w:rsidRDefault="001C21B6" w:rsidP="000D4907">
      <w:pPr>
        <w:tabs>
          <w:tab w:val="left" w:pos="900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4C9E" w:rsidRPr="00486B40">
        <w:rPr>
          <w:rFonts w:ascii="Times New Roman" w:hAnsi="Times New Roman" w:cs="Times New Roman"/>
          <w:b/>
          <w:sz w:val="24"/>
          <w:szCs w:val="24"/>
        </w:rPr>
        <w:t>.4.</w:t>
      </w:r>
      <w:r w:rsidR="009B4C9E" w:rsidRPr="00486B40">
        <w:rPr>
          <w:rFonts w:ascii="Times New Roman" w:hAnsi="Times New Roman" w:cs="Times New Roman"/>
          <w:sz w:val="24"/>
          <w:szCs w:val="24"/>
        </w:rPr>
        <w:t xml:space="preserve"> Когато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 Участникът е обединение, което не е регистрирано като самостоятелно юридическо лице </w:t>
      </w:r>
      <w:r w:rsidR="009B4C9E" w:rsidRPr="00486B40">
        <w:rPr>
          <w:rFonts w:ascii="Times New Roman" w:hAnsi="Times New Roman" w:cs="Times New Roman"/>
          <w:sz w:val="24"/>
          <w:szCs w:val="24"/>
        </w:rPr>
        <w:t xml:space="preserve">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1. правата и задълженията на участниците в обединението; </w:t>
      </w:r>
      <w:r w:rsidR="006C13CF" w:rsidRPr="00486B40">
        <w:rPr>
          <w:rFonts w:ascii="Times New Roman" w:hAnsi="Times New Roman" w:cs="Times New Roman"/>
          <w:sz w:val="24"/>
          <w:szCs w:val="24"/>
        </w:rPr>
        <w:t>2</w:t>
      </w:r>
      <w:r w:rsidR="009B4C9E" w:rsidRPr="00486B40">
        <w:rPr>
          <w:rFonts w:ascii="Times New Roman" w:hAnsi="Times New Roman" w:cs="Times New Roman"/>
          <w:sz w:val="24"/>
          <w:szCs w:val="24"/>
        </w:rPr>
        <w:t>. дейностите, които ще изпъл</w:t>
      </w:r>
      <w:r w:rsidR="00EA45AA" w:rsidRPr="00486B40">
        <w:rPr>
          <w:rFonts w:ascii="Times New Roman" w:hAnsi="Times New Roman" w:cs="Times New Roman"/>
          <w:sz w:val="24"/>
          <w:szCs w:val="24"/>
        </w:rPr>
        <w:t xml:space="preserve">нява всеки </w:t>
      </w:r>
      <w:r w:rsidR="00EA45AA" w:rsidRPr="00486B40">
        <w:rPr>
          <w:rFonts w:ascii="Times New Roman" w:hAnsi="Times New Roman" w:cs="Times New Roman"/>
          <w:sz w:val="24"/>
          <w:szCs w:val="24"/>
        </w:rPr>
        <w:lastRenderedPageBreak/>
        <w:t>член на обединението</w:t>
      </w:r>
      <w:r w:rsidR="006C13CF" w:rsidRPr="00486B40">
        <w:rPr>
          <w:rFonts w:ascii="Times New Roman" w:hAnsi="Times New Roman" w:cs="Times New Roman"/>
          <w:sz w:val="24"/>
          <w:szCs w:val="24"/>
        </w:rPr>
        <w:t xml:space="preserve"> и 3. уговаряне на солидарна отговорност между участниците в обединението.</w:t>
      </w:r>
    </w:p>
    <w:p w:rsidR="005C3F11" w:rsidRDefault="001C21B6" w:rsidP="005C3F11">
      <w:pPr>
        <w:tabs>
          <w:tab w:val="left" w:pos="900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2194" w:rsidRPr="00486B40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FD4EAF" w:rsidRPr="00486B40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бъде определен и посочен партньор</w:t>
      </w:r>
      <w:r w:rsidR="009E688A" w:rsidRPr="00486B40">
        <w:rPr>
          <w:rFonts w:ascii="Times New Roman" w:hAnsi="Times New Roman" w:cs="Times New Roman"/>
          <w:sz w:val="24"/>
          <w:szCs w:val="24"/>
        </w:rPr>
        <w:t>/и</w:t>
      </w:r>
      <w:r w:rsidR="00FD4EAF" w:rsidRPr="00486B40">
        <w:rPr>
          <w:rFonts w:ascii="Times New Roman" w:hAnsi="Times New Roman" w:cs="Times New Roman"/>
          <w:sz w:val="24"/>
          <w:szCs w:val="24"/>
        </w:rPr>
        <w:t>, който да представлява обеденението за целите на настоящата обществена поръчка</w:t>
      </w:r>
      <w:r w:rsidR="006C13CF" w:rsidRPr="00486B40">
        <w:rPr>
          <w:rFonts w:ascii="Times New Roman" w:hAnsi="Times New Roman" w:cs="Times New Roman"/>
          <w:sz w:val="24"/>
          <w:szCs w:val="24"/>
        </w:rPr>
        <w:t>.</w:t>
      </w:r>
    </w:p>
    <w:p w:rsidR="00AB335E" w:rsidRPr="005C3F11" w:rsidRDefault="001C21B6" w:rsidP="005C3F11">
      <w:pPr>
        <w:tabs>
          <w:tab w:val="left" w:pos="900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45AA" w:rsidRPr="00486B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35E"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335E" w:rsidRPr="00486B40">
        <w:rPr>
          <w:rFonts w:ascii="Times New Roman" w:hAnsi="Times New Roman" w:cs="Times New Roman"/>
          <w:sz w:val="24"/>
          <w:szCs w:val="24"/>
        </w:rPr>
        <w:t>В случай</w:t>
      </w:r>
      <w:r w:rsidR="009E688A" w:rsidRPr="00486B40">
        <w:rPr>
          <w:rFonts w:ascii="Times New Roman" w:hAnsi="Times New Roman" w:cs="Times New Roman"/>
          <w:sz w:val="24"/>
          <w:szCs w:val="24"/>
        </w:rPr>
        <w:t>,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</w:t>
      </w:r>
      <w:r w:rsidR="00AB335E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В случай, че не е регистрирано и при възлагане изпълнението на </w:t>
      </w:r>
      <w:r w:rsidR="00AB335E" w:rsidRPr="004172A3">
        <w:rPr>
          <w:rFonts w:ascii="Times New Roman" w:hAnsi="Times New Roman" w:cs="Times New Roman"/>
          <w:sz w:val="24"/>
          <w:szCs w:val="24"/>
          <w:lang w:val="ru-RU"/>
        </w:rPr>
        <w:t>дейностите, предмет на настоящата обществена поръчка, Участникът</w:t>
      </w:r>
      <w:r w:rsidR="0080731B" w:rsidRPr="004172A3">
        <w:rPr>
          <w:rFonts w:ascii="Times New Roman" w:hAnsi="Times New Roman" w:cs="Times New Roman"/>
          <w:sz w:val="24"/>
          <w:szCs w:val="24"/>
          <w:lang w:val="ru-RU"/>
        </w:rPr>
        <w:t xml:space="preserve"> избран за изпълнител</w:t>
      </w:r>
      <w:r w:rsidR="00AB335E" w:rsidRPr="004172A3">
        <w:rPr>
          <w:rFonts w:ascii="Times New Roman" w:hAnsi="Times New Roman" w:cs="Times New Roman"/>
          <w:sz w:val="24"/>
          <w:szCs w:val="24"/>
          <w:lang w:val="ru-RU"/>
        </w:rPr>
        <w:t xml:space="preserve"> следва да извърши </w:t>
      </w:r>
      <w:r w:rsidR="0080731B" w:rsidRPr="004172A3">
        <w:rPr>
          <w:rFonts w:ascii="Times New Roman" w:hAnsi="Times New Roman" w:cs="Times New Roman"/>
          <w:sz w:val="24"/>
          <w:szCs w:val="24"/>
          <w:lang w:val="ru-RU"/>
        </w:rPr>
        <w:t xml:space="preserve">данъчна регистрация и </w:t>
      </w:r>
      <w:r w:rsidR="00AB335E" w:rsidRPr="004172A3">
        <w:rPr>
          <w:rFonts w:ascii="Times New Roman" w:hAnsi="Times New Roman" w:cs="Times New Roman"/>
          <w:sz w:val="24"/>
          <w:szCs w:val="24"/>
          <w:lang w:val="ru-RU"/>
        </w:rPr>
        <w:t>регистрацията по БУЛСТАТ, след уведомяването</w:t>
      </w:r>
      <w:r w:rsidR="00AB335E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му за извършеното класиране и преди подписване на Договора за възлагане на настоящата обществена поръчка;</w:t>
      </w:r>
    </w:p>
    <w:bookmarkEnd w:id="18"/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7001D" w:rsidRPr="00486B40">
        <w:rPr>
          <w:rFonts w:ascii="Times New Roman" w:hAnsi="Times New Roman" w:cs="Times New Roman"/>
          <w:b/>
          <w:sz w:val="24"/>
          <w:szCs w:val="24"/>
          <w:lang w:val="ru-RU"/>
        </w:rPr>
        <w:t>.7. Подизпълнители</w:t>
      </w:r>
    </w:p>
    <w:p w:rsidR="00EE5B1C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.7.1  </w:t>
      </w:r>
      <w:r w:rsidR="001605CE" w:rsidRPr="00486B40">
        <w:rPr>
          <w:rFonts w:ascii="Times New Roman" w:hAnsi="Times New Roman" w:cs="Times New Roman"/>
          <w:sz w:val="24"/>
          <w:szCs w:val="24"/>
        </w:rPr>
        <w:t>У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:rsidR="00A7001D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.7.2. 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BD1268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268">
        <w:rPr>
          <w:rFonts w:ascii="Times New Roman" w:hAnsi="Times New Roman" w:cs="Times New Roman"/>
          <w:sz w:val="24"/>
          <w:szCs w:val="24"/>
        </w:rPr>
        <w:t xml:space="preserve">.7.3. </w:t>
      </w:r>
      <w:r w:rsidR="00BD1268" w:rsidRPr="00BD1268">
        <w:rPr>
          <w:rFonts w:ascii="Times New Roman" w:hAnsi="Times New Roman" w:cs="Times New Roman"/>
          <w:sz w:val="24"/>
          <w:szCs w:val="24"/>
          <w:lang w:val="en"/>
        </w:rPr>
        <w:t>Изпълнителите сключват договор за подизпълнение с подизпълнителите, посочени в офертата.</w:t>
      </w:r>
    </w:p>
    <w:p w:rsidR="00BD1268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268">
        <w:rPr>
          <w:rFonts w:ascii="Times New Roman" w:hAnsi="Times New Roman" w:cs="Times New Roman"/>
          <w:sz w:val="24"/>
          <w:szCs w:val="24"/>
        </w:rPr>
        <w:t xml:space="preserve">.7.4. </w:t>
      </w:r>
      <w:r w:rsidR="00A7001D" w:rsidRPr="00486B40">
        <w:rPr>
          <w:rFonts w:ascii="Times New Roman" w:hAnsi="Times New Roman" w:cs="Times New Roman"/>
          <w:sz w:val="24"/>
          <w:szCs w:val="24"/>
        </w:rPr>
        <w:t>Възложителят изисква замяна на подизпълнител, който не отговаря на условията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BD1268">
        <w:rPr>
          <w:rFonts w:ascii="Times New Roman" w:hAnsi="Times New Roman" w:cs="Times New Roman"/>
          <w:sz w:val="24"/>
          <w:szCs w:val="24"/>
        </w:rPr>
        <w:t>2, поради промяна в обстоятелствата преди сключване на договора за обществена поръчка.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268">
        <w:rPr>
          <w:rFonts w:ascii="Times New Roman" w:hAnsi="Times New Roman" w:cs="Times New Roman"/>
          <w:sz w:val="24"/>
          <w:szCs w:val="24"/>
        </w:rPr>
        <w:t xml:space="preserve">.7.5.  </w:t>
      </w:r>
      <w:r w:rsidR="00BD1268" w:rsidRPr="00BD1268">
        <w:rPr>
          <w:rFonts w:ascii="Times New Roman" w:hAnsi="Times New Roman" w:cs="Times New Roman"/>
          <w:sz w:val="24"/>
          <w:szCs w:val="24"/>
          <w:lang w:val="en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7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Разплащанията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8</w:t>
      </w:r>
      <w:r w:rsidR="0080731B" w:rsidRPr="00486B40">
        <w:rPr>
          <w:rFonts w:ascii="Times New Roman" w:hAnsi="Times New Roman" w:cs="Times New Roman"/>
          <w:sz w:val="24"/>
          <w:szCs w:val="24"/>
        </w:rPr>
        <w:t xml:space="preserve">. 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Към искането 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7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изпълнителят предоставя становище, от което да е видно дали оспорва плащанията или част от тях като недължими.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9</w:t>
      </w:r>
      <w:r w:rsidR="00A7001D" w:rsidRPr="00486B40">
        <w:rPr>
          <w:rFonts w:ascii="Times New Roman" w:hAnsi="Times New Roman" w:cs="Times New Roman"/>
          <w:sz w:val="24"/>
          <w:szCs w:val="24"/>
        </w:rPr>
        <w:t>. Възложителят има право да откаже плащане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., когато искането за плащане е оспорено, до момента на отстраняване на причината за отказа.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10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</w:t>
      </w:r>
      <w:r w:rsidR="005E4877">
        <w:rPr>
          <w:rFonts w:ascii="Times New Roman" w:hAnsi="Times New Roman" w:cs="Times New Roman"/>
          <w:sz w:val="24"/>
          <w:szCs w:val="24"/>
        </w:rPr>
        <w:t>11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.7.1</w:t>
      </w:r>
      <w:r w:rsidR="005E4877">
        <w:rPr>
          <w:rFonts w:ascii="Times New Roman" w:hAnsi="Times New Roman" w:cs="Times New Roman"/>
          <w:sz w:val="24"/>
          <w:szCs w:val="24"/>
        </w:rPr>
        <w:t>2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.7.1</w:t>
      </w:r>
      <w:r w:rsidR="005E4877">
        <w:rPr>
          <w:rFonts w:ascii="Times New Roman" w:hAnsi="Times New Roman" w:cs="Times New Roman"/>
          <w:sz w:val="24"/>
          <w:szCs w:val="24"/>
        </w:rPr>
        <w:t>3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Замяна или включване на подизпълнител по време на изпълнение на договор за обществена поръчка се допуска </w:t>
      </w:r>
      <w:r w:rsidR="0080731B" w:rsidRPr="00486B40">
        <w:rPr>
          <w:rFonts w:ascii="Times New Roman" w:hAnsi="Times New Roman" w:cs="Times New Roman"/>
          <w:sz w:val="24"/>
          <w:szCs w:val="24"/>
        </w:rPr>
        <w:t>при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 необходимост, ако са изпълнени едновременно следните условия: 1. за новия подизпълнител не са налице основанията за отстраняване в процедурата; 2. новият подизпълнител отговаря на критериите за подбор</w:t>
      </w:r>
      <w:r w:rsidR="0080731B" w:rsidRPr="00486B40">
        <w:rPr>
          <w:rFonts w:ascii="Times New Roman" w:hAnsi="Times New Roman" w:cs="Times New Roman"/>
          <w:sz w:val="24"/>
          <w:szCs w:val="24"/>
        </w:rPr>
        <w:t xml:space="preserve"> по отношение на дела и вида на дейностите, които ще изпълнява. </w:t>
      </w:r>
    </w:p>
    <w:p w:rsidR="00A7001D" w:rsidRPr="00486B40" w:rsidRDefault="001C21B6" w:rsidP="000D4907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</w:rPr>
        <w:t>.7.1</w:t>
      </w:r>
      <w:r w:rsidR="005E4877">
        <w:rPr>
          <w:rFonts w:ascii="Times New Roman" w:hAnsi="Times New Roman" w:cs="Times New Roman"/>
          <w:sz w:val="24"/>
          <w:szCs w:val="24"/>
        </w:rPr>
        <w:t>4</w:t>
      </w:r>
      <w:r w:rsidR="00A7001D" w:rsidRPr="00486B40">
        <w:rPr>
          <w:rFonts w:ascii="Times New Roman" w:hAnsi="Times New Roman" w:cs="Times New Roman"/>
          <w:sz w:val="24"/>
          <w:szCs w:val="24"/>
        </w:rPr>
        <w:t xml:space="preserve">. При замяна или включване на подизпълнител изпълнителят представя на възложителя </w:t>
      </w:r>
      <w:r w:rsidR="00134234" w:rsidRPr="00486B4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копие на </w:t>
      </w:r>
      <w:r w:rsidR="00A7001D" w:rsidRPr="00486B4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договора </w:t>
      </w:r>
      <w:r w:rsidR="0080731B" w:rsidRPr="00486B40">
        <w:rPr>
          <w:rFonts w:ascii="Times New Roman" w:hAnsi="Times New Roman" w:cs="Times New Roman"/>
          <w:sz w:val="24"/>
          <w:szCs w:val="24"/>
          <w:lang w:val="ru-RU" w:eastAsia="bg-BG"/>
        </w:rPr>
        <w:t>с новия</w:t>
      </w:r>
      <w:r w:rsidR="00A7001D" w:rsidRPr="00486B4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подизпълн</w:t>
      </w:r>
      <w:r w:rsidR="0080731B" w:rsidRPr="00486B4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ител заедно с всички документи, които доказват изпълнението на условията по т.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6</w:t>
      </w:r>
      <w:r w:rsidR="0080731B" w:rsidRPr="00486B40">
        <w:rPr>
          <w:rFonts w:ascii="Times New Roman" w:hAnsi="Times New Roman" w:cs="Times New Roman"/>
          <w:sz w:val="24"/>
          <w:szCs w:val="24"/>
          <w:lang w:val="ru-RU" w:eastAsia="bg-BG"/>
        </w:rPr>
        <w:t>.7.1</w:t>
      </w:r>
      <w:r w:rsidR="005E4877">
        <w:rPr>
          <w:rFonts w:ascii="Times New Roman" w:hAnsi="Times New Roman" w:cs="Times New Roman"/>
          <w:sz w:val="24"/>
          <w:szCs w:val="24"/>
          <w:lang w:val="ru-RU" w:eastAsia="bg-BG"/>
        </w:rPr>
        <w:t>3</w:t>
      </w:r>
      <w:r w:rsidR="0080731B" w:rsidRPr="00486B4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срок до три дни от неговото сключване.</w:t>
      </w:r>
    </w:p>
    <w:p w:rsidR="00A7001D" w:rsidRPr="00486B40" w:rsidRDefault="001C21B6" w:rsidP="000D4907">
      <w:pPr>
        <w:tabs>
          <w:tab w:val="num" w:pos="900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7001D" w:rsidRPr="00486B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3F1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A7001D" w:rsidRPr="00486B40">
        <w:rPr>
          <w:rFonts w:ascii="Times New Roman" w:hAnsi="Times New Roman" w:cs="Times New Roman"/>
          <w:sz w:val="24"/>
          <w:szCs w:val="24"/>
          <w:lang w:val="ru-RU"/>
        </w:rPr>
        <w:t>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обществена</w:t>
      </w:r>
      <w:r w:rsidR="00327E5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A7001D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поръчка едно физическо или юридическо лице може да участва само в едно обединение.</w:t>
      </w:r>
    </w:p>
    <w:p w:rsidR="008E0F06" w:rsidRPr="00486B40" w:rsidRDefault="001C21B6" w:rsidP="000D4907">
      <w:pPr>
        <w:tabs>
          <w:tab w:val="num" w:pos="900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E0F06" w:rsidRPr="00486B40">
        <w:rPr>
          <w:rFonts w:ascii="Times New Roman" w:hAnsi="Times New Roman" w:cs="Times New Roman"/>
          <w:bCs/>
          <w:sz w:val="24"/>
          <w:szCs w:val="24"/>
        </w:rPr>
        <w:t>.</w:t>
      </w:r>
      <w:r w:rsidR="005C3F11">
        <w:rPr>
          <w:rFonts w:ascii="Times New Roman" w:hAnsi="Times New Roman" w:cs="Times New Roman"/>
          <w:bCs/>
          <w:sz w:val="24"/>
          <w:szCs w:val="24"/>
        </w:rPr>
        <w:t>16</w:t>
      </w:r>
      <w:r w:rsidR="008E0F06" w:rsidRPr="00486B40">
        <w:rPr>
          <w:rFonts w:ascii="Times New Roman" w:hAnsi="Times New Roman" w:cs="Times New Roman"/>
          <w:bCs/>
          <w:sz w:val="24"/>
          <w:szCs w:val="24"/>
        </w:rPr>
        <w:t>.</w:t>
      </w:r>
      <w:r w:rsidR="008E0F06"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35C" w:rsidRPr="00486B40">
        <w:rPr>
          <w:rFonts w:ascii="Times New Roman" w:hAnsi="Times New Roman" w:cs="Times New Roman"/>
          <w:bCs/>
          <w:sz w:val="24"/>
          <w:szCs w:val="24"/>
        </w:rPr>
        <w:t>С</w:t>
      </w:r>
      <w:r w:rsidR="008E0F06" w:rsidRPr="00486B40">
        <w:rPr>
          <w:rFonts w:ascii="Times New Roman" w:hAnsi="Times New Roman" w:cs="Times New Roman"/>
          <w:sz w:val="24"/>
          <w:szCs w:val="24"/>
          <w:lang w:val="ru-RU"/>
        </w:rPr>
        <w:t>вързани лица по смисъла на паргр.2,</w:t>
      </w:r>
      <w:r w:rsidR="001B25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F06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т.45 от доп.разпоредби на ЗОП не могат да бъдат самостоятелни участници в една и съща </w:t>
      </w:r>
      <w:r w:rsidR="00327E54">
        <w:rPr>
          <w:rFonts w:ascii="Times New Roman" w:hAnsi="Times New Roman" w:cs="Times New Roman"/>
          <w:sz w:val="24"/>
          <w:szCs w:val="24"/>
          <w:lang w:val="ru-RU"/>
        </w:rPr>
        <w:t>обществена поръчка</w:t>
      </w:r>
      <w:r w:rsidR="008E0F06" w:rsidRPr="00486B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0F06" w:rsidRPr="00486B40" w:rsidRDefault="001C21B6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B6">
        <w:rPr>
          <w:rFonts w:ascii="Times New Roman" w:hAnsi="Times New Roman" w:cs="Times New Roman"/>
          <w:bCs/>
          <w:sz w:val="24"/>
          <w:szCs w:val="24"/>
        </w:rPr>
        <w:t>6</w:t>
      </w:r>
      <w:r w:rsidR="008E0F06" w:rsidRPr="00486B40">
        <w:rPr>
          <w:rFonts w:ascii="Times New Roman" w:hAnsi="Times New Roman" w:cs="Times New Roman"/>
          <w:bCs/>
          <w:sz w:val="24"/>
          <w:szCs w:val="24"/>
        </w:rPr>
        <w:t>.1</w:t>
      </w:r>
      <w:r w:rsidR="005C3F11">
        <w:rPr>
          <w:rFonts w:ascii="Times New Roman" w:hAnsi="Times New Roman" w:cs="Times New Roman"/>
          <w:bCs/>
          <w:sz w:val="24"/>
          <w:szCs w:val="24"/>
        </w:rPr>
        <w:t>7</w:t>
      </w:r>
      <w:r w:rsidR="008E0F06" w:rsidRPr="00486B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7FF3" w:rsidRPr="00486B40">
        <w:rPr>
          <w:rFonts w:ascii="Times New Roman" w:hAnsi="Times New Roman" w:cs="Times New Roman"/>
          <w:sz w:val="24"/>
          <w:szCs w:val="24"/>
        </w:rPr>
        <w:t>За участниците не трябва да са на лице обстоятелствата по чл.54, ал.1, т.1,</w:t>
      </w:r>
      <w:r w:rsidR="00BB22E0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7B7FF3" w:rsidRPr="00486B40">
        <w:rPr>
          <w:rFonts w:ascii="Times New Roman" w:hAnsi="Times New Roman" w:cs="Times New Roman"/>
          <w:sz w:val="24"/>
          <w:szCs w:val="24"/>
        </w:rPr>
        <w:t>т.2, т.3, т.4, т.5, т.6 и т.7 от ЗОП и чл.55, ал.1, т.1 и т.4 от ЗОП, чл.3, 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BB22E0" w:rsidRPr="00486B40">
        <w:rPr>
          <w:rFonts w:ascii="Times New Roman" w:hAnsi="Times New Roman" w:cs="Times New Roman"/>
          <w:sz w:val="24"/>
          <w:szCs w:val="24"/>
        </w:rPr>
        <w:t>,</w:t>
      </w:r>
      <w:r w:rsidR="007B7FF3" w:rsidRPr="00486B40">
        <w:rPr>
          <w:rFonts w:ascii="Times New Roman" w:hAnsi="Times New Roman" w:cs="Times New Roman"/>
          <w:sz w:val="24"/>
          <w:szCs w:val="24"/>
        </w:rPr>
        <w:t xml:space="preserve"> както и обстоятелс</w:t>
      </w:r>
      <w:r w:rsidR="00BB22E0" w:rsidRPr="00486B40">
        <w:rPr>
          <w:rFonts w:ascii="Times New Roman" w:hAnsi="Times New Roman" w:cs="Times New Roman"/>
          <w:sz w:val="24"/>
          <w:szCs w:val="24"/>
        </w:rPr>
        <w:t>т</w:t>
      </w:r>
      <w:r w:rsidR="007B7FF3" w:rsidRPr="00486B40">
        <w:rPr>
          <w:rFonts w:ascii="Times New Roman" w:hAnsi="Times New Roman" w:cs="Times New Roman"/>
          <w:sz w:val="24"/>
          <w:szCs w:val="24"/>
        </w:rPr>
        <w:t>вата по чл.69 от Закона за противодействие на корупцията и за отнемане на незаконно придобитото имущество (ЗПКОНПИ).</w:t>
      </w:r>
    </w:p>
    <w:p w:rsidR="009600A6" w:rsidRDefault="00BB22E0" w:rsidP="009600A6">
      <w:pPr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B40">
        <w:rPr>
          <w:rFonts w:ascii="Times New Roman" w:hAnsi="Times New Roman" w:cs="Times New Roman"/>
          <w:i/>
          <w:sz w:val="24"/>
          <w:szCs w:val="24"/>
        </w:rPr>
        <w:t>*Забележк</w:t>
      </w:r>
      <w:r w:rsidR="009600A6">
        <w:rPr>
          <w:rFonts w:ascii="Times New Roman" w:hAnsi="Times New Roman" w:cs="Times New Roman"/>
          <w:i/>
          <w:sz w:val="24"/>
          <w:szCs w:val="24"/>
        </w:rPr>
        <w:t>и</w:t>
      </w:r>
      <w:r w:rsidRPr="00486B4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600A6" w:rsidRPr="009600A6" w:rsidRDefault="009600A6" w:rsidP="009600A6">
      <w:pPr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600A6">
        <w:rPr>
          <w:rFonts w:ascii="Times New Roman" w:hAnsi="Times New Roman" w:cs="Times New Roman"/>
          <w:i/>
          <w:sz w:val="24"/>
          <w:szCs w:val="24"/>
        </w:rPr>
        <w:t>Когато лицата по чл. 54, ал. 2 и 3 от ЗОП са повече от едно и за тях няма различие по отношение на обстоятелствата по чл. 54, ал. 1, т. 1, 2 и 7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този случай, подписващият представя декларация в свободен текст, че разполага с информация за достоверността на декларираните обстоятелства по отношение на останалите задължени лица.</w:t>
      </w:r>
    </w:p>
    <w:p w:rsidR="009600A6" w:rsidRPr="009600A6" w:rsidRDefault="009600A6" w:rsidP="009600A6">
      <w:pPr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9600A6">
        <w:rPr>
          <w:rFonts w:ascii="Times New Roman" w:hAnsi="Times New Roman" w:cs="Times New Roman"/>
          <w:i/>
          <w:sz w:val="24"/>
          <w:szCs w:val="24"/>
        </w:rPr>
        <w:t xml:space="preserve"> Когато е налице необходимост от защита на личните данни при различие в обстоятелствата, свързани с личното състояние на лицата по чл. 54, ал. 2 и 3 от ЗОП, информацията относно изискванията по чл. 54, ал. 1, т. 1, 2 и 7 от ЗОП се попълва в отделен ЕЕДОП, подписан от съответното лице.</w:t>
      </w:r>
    </w:p>
    <w:p w:rsidR="009600A6" w:rsidRPr="009600A6" w:rsidRDefault="009600A6" w:rsidP="009600A6">
      <w:pPr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9600A6">
        <w:rPr>
          <w:rFonts w:ascii="Times New Roman" w:hAnsi="Times New Roman" w:cs="Times New Roman"/>
          <w:i/>
          <w:sz w:val="24"/>
          <w:szCs w:val="24"/>
        </w:rPr>
        <w:t xml:space="preserve"> В ЕЕДОП по </w:t>
      </w:r>
      <w:r w:rsidR="0068274A">
        <w:rPr>
          <w:rFonts w:ascii="Times New Roman" w:hAnsi="Times New Roman" w:cs="Times New Roman"/>
          <w:i/>
          <w:sz w:val="24"/>
          <w:szCs w:val="24"/>
        </w:rPr>
        <w:t>т</w:t>
      </w:r>
      <w:r w:rsidRPr="009600A6">
        <w:rPr>
          <w:rFonts w:ascii="Times New Roman" w:hAnsi="Times New Roman" w:cs="Times New Roman"/>
          <w:i/>
          <w:sz w:val="24"/>
          <w:szCs w:val="24"/>
        </w:rPr>
        <w:t>. 1 могат да се съдържат и обстоятелствата по чл. 54, ал. 1, т. 3 - 6 и чл. 55, ал. 1, т. 1 - 4 от ЗОП, както и тези, свързани с критериите за подбор, ако лицето, което го подписва, може самостоятелно да представлява съответния стопански субект.</w:t>
      </w:r>
    </w:p>
    <w:p w:rsidR="009600A6" w:rsidRPr="009600A6" w:rsidRDefault="009600A6" w:rsidP="009600A6">
      <w:pPr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9600A6">
        <w:rPr>
          <w:rFonts w:ascii="Times New Roman" w:hAnsi="Times New Roman" w:cs="Times New Roman"/>
          <w:i/>
          <w:sz w:val="24"/>
          <w:szCs w:val="24"/>
        </w:rPr>
        <w:t>При необходимост от деклариране на обстоятелствата по чл. 54, ал. 1, т. 3 - 6 и чл. 55, ал. 1, т. 1 - 4 от ЗОП, както и тези, свързани с критериите за подбор, относими към обединение, което не е юридическо лице, представляващият обединението подава ЕЕДОП за тези обстоятелства.</w:t>
      </w:r>
    </w:p>
    <w:p w:rsidR="00BB22E0" w:rsidRPr="00486B40" w:rsidRDefault="009600A6" w:rsidP="009600A6">
      <w:pPr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9600A6">
        <w:rPr>
          <w:rFonts w:ascii="Times New Roman" w:hAnsi="Times New Roman" w:cs="Times New Roman"/>
          <w:i/>
          <w:sz w:val="24"/>
          <w:szCs w:val="24"/>
        </w:rPr>
        <w:t xml:space="preserve"> 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:rsidR="00BB22E0" w:rsidRPr="00486B40" w:rsidRDefault="001C21B6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2E0" w:rsidRPr="00486B40">
        <w:rPr>
          <w:rFonts w:ascii="Times New Roman" w:hAnsi="Times New Roman" w:cs="Times New Roman"/>
          <w:sz w:val="24"/>
          <w:szCs w:val="24"/>
        </w:rPr>
        <w:t>.1</w:t>
      </w:r>
      <w:r w:rsidR="005C3F11">
        <w:rPr>
          <w:rFonts w:ascii="Times New Roman" w:hAnsi="Times New Roman" w:cs="Times New Roman"/>
          <w:sz w:val="24"/>
          <w:szCs w:val="24"/>
        </w:rPr>
        <w:t>8</w:t>
      </w:r>
      <w:r w:rsidR="00BB22E0" w:rsidRPr="00486B40">
        <w:rPr>
          <w:rFonts w:ascii="Times New Roman" w:hAnsi="Times New Roman" w:cs="Times New Roman"/>
          <w:sz w:val="24"/>
          <w:szCs w:val="24"/>
        </w:rPr>
        <w:t xml:space="preserve">. 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</w:t>
      </w:r>
      <w:r w:rsidR="00BB22E0" w:rsidRPr="00486B40">
        <w:rPr>
          <w:rFonts w:ascii="Times New Roman" w:hAnsi="Times New Roman" w:cs="Times New Roman"/>
          <w:b/>
          <w:sz w:val="24"/>
          <w:szCs w:val="24"/>
        </w:rPr>
        <w:t>Отговор „не“ се отнася за всички обстоятелства.</w:t>
      </w:r>
      <w:r w:rsidR="00BB22E0" w:rsidRPr="00486B40">
        <w:rPr>
          <w:rFonts w:ascii="Times New Roman" w:hAnsi="Times New Roman" w:cs="Times New Roman"/>
          <w:sz w:val="24"/>
          <w:szCs w:val="24"/>
        </w:rPr>
        <w:t xml:space="preserve"> При отговор „да“ лицето трябва да посочи конкретното обстоятелство, както и евентуално предприетите мерки за надеждност.</w:t>
      </w:r>
    </w:p>
    <w:p w:rsidR="0055355A" w:rsidRP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5A">
        <w:rPr>
          <w:rFonts w:ascii="Times New Roman" w:hAnsi="Times New Roman" w:cs="Times New Roman"/>
          <w:i/>
          <w:sz w:val="24"/>
          <w:szCs w:val="24"/>
        </w:rPr>
        <w:t>Национални основания за отстраняване са:</w:t>
      </w:r>
    </w:p>
    <w:p w:rsidR="0055355A" w:rsidRP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5A">
        <w:rPr>
          <w:rFonts w:ascii="Times New Roman" w:hAnsi="Times New Roman" w:cs="Times New Roman"/>
          <w:i/>
          <w:sz w:val="24"/>
          <w:szCs w:val="24"/>
        </w:rPr>
        <w:t>- осъждания за престъпления по чл. 108а, чл.159а – 159г, 172, чл.192а, чл. 194 - 217, чл. 219 -252, чл.253-260, чл. 301 – 307, чл.321,321а и чл. 352 - 353 НК (чл. 54, ал. 1, т. 1 от ЗОП);</w:t>
      </w:r>
    </w:p>
    <w:p w:rsidR="0055355A" w:rsidRP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5A">
        <w:rPr>
          <w:rFonts w:ascii="Times New Roman" w:hAnsi="Times New Roman" w:cs="Times New Roman"/>
          <w:i/>
          <w:sz w:val="24"/>
          <w:szCs w:val="24"/>
        </w:rPr>
        <w:t>- нарушения по чл. 61, ал. 1, чл. 62, ал. 1 или 3, чл. 63, ал. 1 или 2, чл. 118, чл.128, чл. 228, ал. 3, чл.245 и чл. 301-305 от Кодекса на труда (чл. 54, ал. 1, т. 6 от ЗОП);</w:t>
      </w:r>
    </w:p>
    <w:p w:rsidR="0055355A" w:rsidRP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5A">
        <w:rPr>
          <w:rFonts w:ascii="Times New Roman" w:hAnsi="Times New Roman" w:cs="Times New Roman"/>
          <w:i/>
          <w:sz w:val="24"/>
          <w:szCs w:val="24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55355A" w:rsidRP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5A">
        <w:rPr>
          <w:rFonts w:ascii="Times New Roman" w:hAnsi="Times New Roman" w:cs="Times New Roman"/>
          <w:i/>
          <w:sz w:val="24"/>
          <w:szCs w:val="24"/>
        </w:rPr>
        <w:t>- наличие на свързаност по смисъла на пар. 2, т. 45 от ДР на ЗОП между кандидати/ участници в конкретна обществена поръчка (чл. 107, т. 4 от ЗОП);</w:t>
      </w:r>
    </w:p>
    <w:p w:rsid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5A">
        <w:rPr>
          <w:rFonts w:ascii="Times New Roman" w:hAnsi="Times New Roman" w:cs="Times New Roman"/>
          <w:i/>
          <w:sz w:val="24"/>
          <w:szCs w:val="24"/>
        </w:rPr>
        <w:t>- наличие на обстоятелство по чл. 3, т. 8 от ЗИФОДРЮПДРКТЛТДС.</w:t>
      </w:r>
    </w:p>
    <w:p w:rsidR="0055355A" w:rsidRDefault="0055355A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F1E" w:rsidRPr="00486B40" w:rsidRDefault="00137F1E" w:rsidP="0055355A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 w:rsidR="00511085" w:rsidRPr="00486B40">
        <w:rPr>
          <w:rFonts w:ascii="Times New Roman" w:hAnsi="Times New Roman" w:cs="Times New Roman"/>
          <w:b/>
          <w:bCs/>
          <w:sz w:val="24"/>
          <w:szCs w:val="24"/>
        </w:rPr>
        <w:t>КРИТЕРИИ ЗА ПОДБОР</w:t>
      </w:r>
    </w:p>
    <w:p w:rsidR="002C13AE" w:rsidRPr="00486B40" w:rsidRDefault="001C21B6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13AE"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. Изисквания относно годността </w:t>
      </w:r>
      <w:r w:rsidR="002C13AE" w:rsidRPr="00486B40">
        <w:rPr>
          <w:rFonts w:ascii="Times New Roman" w:hAnsi="Times New Roman" w:cs="Times New Roman"/>
          <w:b/>
          <w:bCs/>
          <w:sz w:val="24"/>
          <w:szCs w:val="24"/>
          <w:lang w:val="en-US"/>
        </w:rPr>
        <w:t>(правоспособността)</w:t>
      </w:r>
      <w:r w:rsidR="002C13AE" w:rsidRPr="00486B40">
        <w:rPr>
          <w:rFonts w:ascii="Times New Roman" w:hAnsi="Times New Roman" w:cs="Times New Roman"/>
          <w:b/>
          <w:bCs/>
          <w:sz w:val="24"/>
          <w:szCs w:val="24"/>
        </w:rPr>
        <w:t xml:space="preserve"> за упражняване на </w:t>
      </w:r>
      <w:r w:rsidR="002C13AE" w:rsidRPr="001B2503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професионална </w:t>
      </w:r>
      <w:r w:rsidR="002C13AE" w:rsidRPr="00156183">
        <w:rPr>
          <w:rFonts w:ascii="Times New Roman" w:hAnsi="Times New Roman" w:cs="Times New Roman"/>
          <w:b/>
          <w:bCs/>
          <w:sz w:val="24"/>
          <w:szCs w:val="24"/>
        </w:rPr>
        <w:t>дейност</w:t>
      </w:r>
      <w:r w:rsidR="00B24ED1" w:rsidRPr="001561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001D" w:rsidRPr="00ED2466" w:rsidRDefault="001C21B6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13AE" w:rsidRPr="00ED246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43B84" w:rsidRPr="00ED2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3AE" w:rsidRPr="00ED2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3AE" w:rsidRPr="00ED2466">
        <w:rPr>
          <w:rFonts w:ascii="Times New Roman" w:hAnsi="Times New Roman" w:cs="Times New Roman"/>
          <w:bCs/>
          <w:sz w:val="24"/>
          <w:szCs w:val="24"/>
        </w:rPr>
        <w:t xml:space="preserve">Участникът трябва да е вписан в Централния регистър на Камарата на строителите за </w:t>
      </w:r>
      <w:r w:rsidR="008202C6" w:rsidRPr="008202C6">
        <w:rPr>
          <w:rFonts w:ascii="Times New Roman" w:hAnsi="Times New Roman" w:cs="Times New Roman"/>
          <w:bCs/>
          <w:color w:val="FF0000"/>
          <w:sz w:val="24"/>
          <w:szCs w:val="24"/>
        </w:rPr>
        <w:t>първа</w:t>
      </w:r>
      <w:r w:rsidR="002C13AE" w:rsidRPr="00156183">
        <w:rPr>
          <w:rFonts w:ascii="Times New Roman" w:hAnsi="Times New Roman" w:cs="Times New Roman"/>
          <w:bCs/>
          <w:sz w:val="24"/>
          <w:szCs w:val="24"/>
        </w:rPr>
        <w:t xml:space="preserve"> група, </w:t>
      </w:r>
      <w:r w:rsidR="00FA7EDB" w:rsidRPr="0055355A">
        <w:rPr>
          <w:rFonts w:ascii="Times New Roman" w:hAnsi="Times New Roman" w:cs="Times New Roman"/>
          <w:bCs/>
          <w:sz w:val="24"/>
          <w:szCs w:val="24"/>
        </w:rPr>
        <w:t>трета</w:t>
      </w:r>
      <w:r w:rsidR="00FA7E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C13AE" w:rsidRPr="00156183">
        <w:rPr>
          <w:rFonts w:ascii="Times New Roman" w:hAnsi="Times New Roman" w:cs="Times New Roman"/>
          <w:bCs/>
          <w:sz w:val="24"/>
          <w:szCs w:val="24"/>
        </w:rPr>
        <w:t xml:space="preserve">категория строежи </w:t>
      </w:r>
      <w:r w:rsidR="001579B8" w:rsidRPr="00156183">
        <w:rPr>
          <w:rFonts w:ascii="Times New Roman" w:hAnsi="Times New Roman" w:cs="Times New Roman"/>
          <w:bCs/>
          <w:sz w:val="24"/>
          <w:szCs w:val="24"/>
        </w:rPr>
        <w:t>съгласно Наредба № 1 от 30.07.2003 г. за</w:t>
      </w:r>
      <w:r w:rsidR="001579B8" w:rsidRPr="00ED2466">
        <w:rPr>
          <w:rFonts w:ascii="Times New Roman" w:hAnsi="Times New Roman" w:cs="Times New Roman"/>
          <w:bCs/>
          <w:sz w:val="24"/>
          <w:szCs w:val="24"/>
        </w:rPr>
        <w:t xml:space="preserve"> номенклатурата на видовете строежи и чл.</w:t>
      </w:r>
      <w:r w:rsidR="004B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9B8" w:rsidRPr="00ED2466">
        <w:rPr>
          <w:rFonts w:ascii="Times New Roman" w:hAnsi="Times New Roman" w:cs="Times New Roman"/>
          <w:bCs/>
          <w:sz w:val="24"/>
          <w:szCs w:val="24"/>
        </w:rPr>
        <w:t xml:space="preserve">137 от ЗУТ, а за чуждестранни лица - в аналогични регистри съгласно законодателството на държавата членка, в която са установени за посочения обхват на дейности. </w:t>
      </w:r>
      <w:bookmarkStart w:id="19" w:name="_GoBack"/>
      <w:bookmarkEnd w:id="19"/>
    </w:p>
    <w:p w:rsidR="00B941F2" w:rsidRPr="00486B40" w:rsidRDefault="001C21B6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4630" w:rsidRPr="00ED2466">
        <w:rPr>
          <w:rFonts w:ascii="Times New Roman" w:hAnsi="Times New Roman" w:cs="Times New Roman"/>
          <w:b/>
          <w:bCs/>
          <w:sz w:val="24"/>
          <w:szCs w:val="24"/>
        </w:rPr>
        <w:t xml:space="preserve">.2. За доказване на професионалната годност участникът </w:t>
      </w:r>
      <w:r w:rsidR="000D4403" w:rsidRPr="00ED2466">
        <w:rPr>
          <w:rFonts w:ascii="Times New Roman" w:hAnsi="Times New Roman" w:cs="Times New Roman"/>
          <w:sz w:val="24"/>
          <w:szCs w:val="24"/>
          <w:lang w:val="ru-RU"/>
        </w:rPr>
        <w:t>предоставя</w:t>
      </w:r>
      <w:r w:rsidR="00B74630" w:rsidRPr="00ED24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630" w:rsidRPr="00ED2466">
        <w:rPr>
          <w:rFonts w:ascii="Times New Roman" w:hAnsi="Times New Roman" w:cs="Times New Roman"/>
          <w:sz w:val="24"/>
          <w:szCs w:val="24"/>
          <w:lang w:val="en-US"/>
        </w:rPr>
        <w:t>(декларира)</w:t>
      </w:r>
      <w:r w:rsidR="00B74630" w:rsidRPr="00ED2466">
        <w:rPr>
          <w:rFonts w:ascii="Times New Roman" w:hAnsi="Times New Roman" w:cs="Times New Roman"/>
          <w:sz w:val="24"/>
          <w:szCs w:val="24"/>
          <w:lang w:val="ru-RU"/>
        </w:rPr>
        <w:t xml:space="preserve"> в Единния европейски документ за обществени поръчки </w:t>
      </w:r>
      <w:r w:rsidR="00B74630" w:rsidRPr="00ED24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4630" w:rsidRPr="00ED2466">
        <w:rPr>
          <w:rFonts w:ascii="Times New Roman" w:hAnsi="Times New Roman" w:cs="Times New Roman"/>
          <w:sz w:val="24"/>
          <w:szCs w:val="24"/>
          <w:lang w:val="ru-RU"/>
        </w:rPr>
        <w:t>ЕЕДОП</w:t>
      </w:r>
      <w:r w:rsidR="00B74630" w:rsidRPr="00ED24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4630" w:rsidRPr="00ED246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за обстоятелствата по т.</w:t>
      </w:r>
      <w:r w:rsidR="00B43B84" w:rsidRPr="00ED24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EC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74630" w:rsidRPr="00ED2466">
        <w:rPr>
          <w:rFonts w:ascii="Times New Roman" w:hAnsi="Times New Roman" w:cs="Times New Roman"/>
          <w:sz w:val="24"/>
          <w:szCs w:val="24"/>
          <w:lang w:val="ru-RU"/>
        </w:rPr>
        <w:t>.1 съобразно националните база данни, в която се съдържат декларираните обстоятелства, или компетентните органи, които съгласно законодателството на държавата, в която участникът е установен са длъжни да предоставят информацията.</w:t>
      </w:r>
    </w:p>
    <w:p w:rsidR="001579B8" w:rsidRPr="00486B40" w:rsidRDefault="001C21B6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579B8" w:rsidRPr="00486B40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1579B8" w:rsidRPr="00486B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Документът, с който се доказва изискването по т. </w:t>
      </w:r>
      <w:r w:rsidR="006065C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579B8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.2 е копие на Удостоверение за вписване в ЦПРС към Строителната камара за изпълнение на строежи от съответната група </w:t>
      </w:r>
      <w:r w:rsidR="001579B8" w:rsidRPr="00486B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категория строежи. В случай, че участникът е чуждестранно лице той може да представи валиден 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</w:t>
      </w:r>
      <w:r w:rsidR="001579B8" w:rsidRPr="00ED2466">
        <w:rPr>
          <w:rFonts w:ascii="Times New Roman" w:hAnsi="Times New Roman" w:cs="Times New Roman"/>
          <w:sz w:val="24"/>
          <w:szCs w:val="24"/>
          <w:lang w:val="ru-RU"/>
        </w:rPr>
        <w:t>икономическо пространство, доказващи вписването на участника в съответен регистър на тази държава, в случай, че възложителят се възползва от визираната в чл. 67, ал. 5 възможност. Преди сключване на договор за обществена поръчка и в съответствие с чл. 112, ал. 1, т.4 от ЗОП, чуждестранното лице следва да извърши регистрация и да представи документ за вписване в ЦПРС.</w:t>
      </w:r>
    </w:p>
    <w:p w:rsidR="001579B8" w:rsidRPr="005C3F11" w:rsidRDefault="001579B8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11">
        <w:rPr>
          <w:rFonts w:ascii="Times New Roman" w:hAnsi="Times New Roman" w:cs="Times New Roman"/>
          <w:i/>
          <w:sz w:val="24"/>
          <w:szCs w:val="24"/>
          <w:lang w:val="ru-RU"/>
        </w:rPr>
        <w:t>*Забележка: В случай на участие на обединение, което не е юридическо лице спазването на изискването се доказва от тези членове на обединението, които съобразно разпределението на участието на лицата при изпълнение на дейностите, предвидено в договора за създаване на обединението са ангажирани с изпълнението на строителството.</w:t>
      </w:r>
    </w:p>
    <w:p w:rsidR="001579B8" w:rsidRPr="005C3F11" w:rsidRDefault="001579B8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11">
        <w:rPr>
          <w:rFonts w:ascii="Times New Roman" w:hAnsi="Times New Roman" w:cs="Times New Roman"/>
          <w:i/>
          <w:sz w:val="24"/>
          <w:szCs w:val="24"/>
          <w:lang w:val="ru-RU"/>
        </w:rPr>
        <w:t>Когато участникът предвижда участие на подизпълнители изискването се доказва за тези подизпълнители, които съобразно вида и дела от поръчката, ще изпълняват строителство.</w:t>
      </w:r>
    </w:p>
    <w:p w:rsidR="004D3041" w:rsidRPr="00486B40" w:rsidRDefault="006065C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0" w:name="_Toc355016330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335E" w:rsidRPr="00486B40">
        <w:rPr>
          <w:rFonts w:ascii="Times New Roman" w:hAnsi="Times New Roman" w:cs="Times New Roman"/>
          <w:b/>
          <w:bCs/>
          <w:sz w:val="24"/>
          <w:szCs w:val="24"/>
        </w:rPr>
        <w:t>. Икономически и финансови изисквания към участниците</w:t>
      </w:r>
      <w:bookmarkStart w:id="21" w:name="_Toc355016331"/>
      <w:bookmarkEnd w:id="20"/>
      <w:r w:rsidR="00C028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4ED1" w:rsidRDefault="006065CB" w:rsidP="00B24ED1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E04BE" w:rsidRPr="00486B40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7E04BE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ED1" w:rsidRPr="00B24ED1">
        <w:rPr>
          <w:rFonts w:ascii="Times New Roman" w:hAnsi="Times New Roman" w:cs="Times New Roman"/>
          <w:sz w:val="24"/>
          <w:szCs w:val="24"/>
          <w:lang w:val="ru-RU"/>
        </w:rPr>
        <w:t>Всеки участник трябва за последните три приключили финансови години да е реализирал минимален общ оборот, изчислен на ба</w:t>
      </w:r>
      <w:r w:rsidR="00455439">
        <w:rPr>
          <w:rFonts w:ascii="Times New Roman" w:hAnsi="Times New Roman" w:cs="Times New Roman"/>
          <w:sz w:val="24"/>
          <w:szCs w:val="24"/>
          <w:lang w:val="ru-RU"/>
        </w:rPr>
        <w:t xml:space="preserve">за годишните обороти, в размер </w:t>
      </w:r>
      <w:r w:rsidR="00B24ED1" w:rsidRPr="00B24ED1">
        <w:rPr>
          <w:rFonts w:ascii="Times New Roman" w:hAnsi="Times New Roman" w:cs="Times New Roman"/>
          <w:sz w:val="24"/>
          <w:szCs w:val="24"/>
          <w:lang w:val="ru-RU"/>
        </w:rPr>
        <w:t>на 3</w:t>
      </w:r>
      <w:r w:rsidR="00FA7EDB">
        <w:rPr>
          <w:rFonts w:ascii="Times New Roman" w:hAnsi="Times New Roman" w:cs="Times New Roman"/>
          <w:sz w:val="24"/>
          <w:szCs w:val="24"/>
        </w:rPr>
        <w:t>8</w:t>
      </w:r>
      <w:r w:rsidR="00B24ED1" w:rsidRPr="00B24ED1">
        <w:rPr>
          <w:rFonts w:ascii="Times New Roman" w:hAnsi="Times New Roman" w:cs="Times New Roman"/>
          <w:sz w:val="24"/>
          <w:szCs w:val="24"/>
          <w:lang w:val="ru-RU"/>
        </w:rPr>
        <w:t>0 000 (три</w:t>
      </w:r>
      <w:r w:rsidR="00B24ED1" w:rsidRPr="00B24ED1">
        <w:rPr>
          <w:rFonts w:ascii="Times New Roman" w:hAnsi="Times New Roman" w:cs="Times New Roman"/>
          <w:sz w:val="24"/>
          <w:szCs w:val="24"/>
        </w:rPr>
        <w:t xml:space="preserve">ста и </w:t>
      </w:r>
      <w:r w:rsidR="00FA7EDB">
        <w:rPr>
          <w:rFonts w:ascii="Times New Roman" w:hAnsi="Times New Roman" w:cs="Times New Roman"/>
          <w:sz w:val="24"/>
          <w:szCs w:val="24"/>
        </w:rPr>
        <w:t xml:space="preserve">осемдесет </w:t>
      </w:r>
      <w:r w:rsidR="00B24ED1" w:rsidRPr="00B24ED1">
        <w:rPr>
          <w:rFonts w:ascii="Times New Roman" w:hAnsi="Times New Roman" w:cs="Times New Roman"/>
          <w:sz w:val="24"/>
          <w:szCs w:val="24"/>
        </w:rPr>
        <w:t>хиляди</w:t>
      </w:r>
      <w:r w:rsidR="00B24ED1" w:rsidRPr="00B24ED1">
        <w:rPr>
          <w:rFonts w:ascii="Times New Roman" w:hAnsi="Times New Roman" w:cs="Times New Roman"/>
          <w:sz w:val="24"/>
          <w:szCs w:val="24"/>
          <w:lang w:val="ru-RU"/>
        </w:rPr>
        <w:t>) лева.</w:t>
      </w:r>
    </w:p>
    <w:p w:rsidR="007E04BE" w:rsidRPr="00486B40" w:rsidRDefault="006065C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E04BE" w:rsidRPr="00486B40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7E04BE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236F8F" w:rsidRPr="00486B40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0D4403" w:rsidRPr="00486B40">
        <w:rPr>
          <w:rFonts w:ascii="Times New Roman" w:hAnsi="Times New Roman" w:cs="Times New Roman"/>
          <w:sz w:val="24"/>
          <w:szCs w:val="24"/>
          <w:lang w:val="ru-RU"/>
        </w:rPr>
        <w:t>предоставя</w:t>
      </w:r>
      <w:r w:rsidR="00236F8F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F8F" w:rsidRPr="00486B40">
        <w:rPr>
          <w:rFonts w:ascii="Times New Roman" w:hAnsi="Times New Roman" w:cs="Times New Roman"/>
          <w:sz w:val="24"/>
          <w:szCs w:val="24"/>
          <w:lang w:val="en-US"/>
        </w:rPr>
        <w:t>(декларира)</w:t>
      </w:r>
      <w:r w:rsidR="00236F8F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в Единния европейски документ за обществени поръчки </w:t>
      </w:r>
      <w:r w:rsidR="00236F8F" w:rsidRPr="00486B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6F8F" w:rsidRPr="00486B40">
        <w:rPr>
          <w:rFonts w:ascii="Times New Roman" w:hAnsi="Times New Roman" w:cs="Times New Roman"/>
          <w:sz w:val="24"/>
          <w:szCs w:val="24"/>
          <w:lang w:val="ru-RU"/>
        </w:rPr>
        <w:t>ЕЕДОП</w:t>
      </w:r>
      <w:r w:rsidR="00236F8F" w:rsidRPr="00486B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2127" w:rsidRPr="00486B40">
        <w:rPr>
          <w:rFonts w:ascii="Times New Roman" w:hAnsi="Times New Roman" w:cs="Times New Roman"/>
          <w:sz w:val="24"/>
          <w:szCs w:val="24"/>
        </w:rPr>
        <w:t>,</w:t>
      </w:r>
      <w:r w:rsidR="00236F8F" w:rsidRPr="00486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127" w:rsidRPr="00E92127">
        <w:rPr>
          <w:rFonts w:ascii="Times New Roman" w:hAnsi="Times New Roman" w:cs="Times New Roman"/>
          <w:sz w:val="24"/>
          <w:szCs w:val="24"/>
          <w:lang w:val="en-US"/>
        </w:rPr>
        <w:t>в част ІV „Критерии за подбор”, буква „Б” „Икономическо и финансово състояние”</w:t>
      </w:r>
      <w:r w:rsidR="00E92127" w:rsidRPr="00E92127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, съответната информация </w:t>
      </w:r>
      <w:r w:rsidR="00E92127" w:rsidRPr="00E92127">
        <w:rPr>
          <w:rFonts w:ascii="Times New Roman" w:hAnsi="Times New Roman" w:cs="Times New Roman"/>
          <w:sz w:val="24"/>
          <w:szCs w:val="24"/>
          <w:lang w:val="en-US"/>
        </w:rPr>
        <w:t>за обстоятелствата.</w:t>
      </w:r>
      <w:r w:rsidR="00E92127" w:rsidRPr="0048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27" w:rsidRPr="00E92127" w:rsidRDefault="00E92127" w:rsidP="000D490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127">
        <w:rPr>
          <w:rFonts w:ascii="Times New Roman" w:hAnsi="Times New Roman" w:cs="Times New Roman"/>
          <w:sz w:val="24"/>
          <w:szCs w:val="24"/>
          <w:lang w:val="ru-RU"/>
        </w:rPr>
        <w:t>За доказване на изискването участникът представя един или няколко от следните документи:</w:t>
      </w:r>
    </w:p>
    <w:p w:rsidR="00E92127" w:rsidRPr="00E92127" w:rsidRDefault="00E92127" w:rsidP="000D4907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127">
        <w:rPr>
          <w:rFonts w:ascii="Times New Roman" w:hAnsi="Times New Roman" w:cs="Times New Roman"/>
          <w:sz w:val="24"/>
          <w:szCs w:val="24"/>
          <w:lang w:val="en-US"/>
        </w:rPr>
        <w:t>Удостоверения от банки;</w:t>
      </w:r>
    </w:p>
    <w:p w:rsidR="00E92127" w:rsidRPr="00E92127" w:rsidRDefault="00E92127" w:rsidP="000D4907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127">
        <w:rPr>
          <w:rFonts w:ascii="Times New Roman" w:hAnsi="Times New Roman" w:cs="Times New Roman"/>
          <w:sz w:val="24"/>
          <w:szCs w:val="24"/>
          <w:lang w:val="en-US"/>
        </w:rPr>
        <w:t>Доказателства за наличие на застраховка „Професионална отговорност“ за посочената категория;</w:t>
      </w:r>
    </w:p>
    <w:p w:rsidR="00E92127" w:rsidRPr="00E92127" w:rsidRDefault="00E92127" w:rsidP="000D4907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127">
        <w:rPr>
          <w:rFonts w:ascii="Times New Roman" w:hAnsi="Times New Roman" w:cs="Times New Roman"/>
          <w:sz w:val="24"/>
          <w:szCs w:val="24"/>
          <w:lang w:val="en-US"/>
        </w:rPr>
        <w:t>Годишните финансови отчети или техни съставни части, ко</w:t>
      </w:r>
      <w:r w:rsidRPr="00486B40">
        <w:rPr>
          <w:rFonts w:ascii="Times New Roman" w:hAnsi="Times New Roman" w:cs="Times New Roman"/>
          <w:sz w:val="24"/>
          <w:szCs w:val="24"/>
        </w:rPr>
        <w:t>гато публикуването им се изисква съгласно законодателството на държавата, в която участникът е установен</w:t>
      </w:r>
      <w:r w:rsidRPr="00E9212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2127" w:rsidRPr="00E92127" w:rsidRDefault="00E92127" w:rsidP="000D4907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127">
        <w:rPr>
          <w:rFonts w:ascii="Times New Roman" w:hAnsi="Times New Roman" w:cs="Times New Roman"/>
          <w:sz w:val="24"/>
          <w:szCs w:val="24"/>
          <w:lang w:val="en-US"/>
        </w:rPr>
        <w:t>Справка за общия оборот.</w:t>
      </w:r>
    </w:p>
    <w:p w:rsidR="00E92127" w:rsidRPr="00E92127" w:rsidRDefault="00E92127" w:rsidP="000D4907">
      <w:pPr>
        <w:spacing w:after="120" w:line="276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2127">
        <w:rPr>
          <w:rFonts w:ascii="Times New Roman" w:hAnsi="Times New Roman" w:cs="Times New Roman"/>
          <w:sz w:val="24"/>
          <w:szCs w:val="24"/>
          <w:lang w:val="ru-RU"/>
        </w:rPr>
        <w:t>Когато по основателна причина участник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</w:r>
    </w:p>
    <w:p w:rsidR="00E92127" w:rsidRPr="00E92127" w:rsidRDefault="00E92127" w:rsidP="000D4907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Забележка:</w:t>
      </w:r>
      <w:r w:rsidRPr="00486B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21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Доказателствата се представят </w:t>
      </w:r>
      <w:r w:rsidRPr="00486B40">
        <w:rPr>
          <w:rFonts w:ascii="Times New Roman" w:hAnsi="Times New Roman" w:cs="Times New Roman"/>
          <w:i/>
          <w:sz w:val="24"/>
          <w:szCs w:val="24"/>
          <w:lang w:val="ru-RU"/>
        </w:rPr>
        <w:t>при условията на</w:t>
      </w:r>
      <w:r w:rsidRPr="00E921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чл.</w:t>
      </w:r>
      <w:r w:rsidRPr="00486B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2127">
        <w:rPr>
          <w:rFonts w:ascii="Times New Roman" w:hAnsi="Times New Roman" w:cs="Times New Roman"/>
          <w:i/>
          <w:sz w:val="24"/>
          <w:szCs w:val="24"/>
          <w:lang w:val="ru-RU"/>
        </w:rPr>
        <w:t>67, ал.</w:t>
      </w:r>
      <w:r w:rsidRPr="00486B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21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5 </w:t>
      </w:r>
      <w:r w:rsidRPr="00486B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чл. 112, ал. 1, т. 2 </w:t>
      </w:r>
      <w:r w:rsidRPr="00E92127">
        <w:rPr>
          <w:rFonts w:ascii="Times New Roman" w:hAnsi="Times New Roman" w:cs="Times New Roman"/>
          <w:i/>
          <w:sz w:val="24"/>
          <w:szCs w:val="24"/>
          <w:lang w:val="ru-RU"/>
        </w:rPr>
        <w:t>от ЗОП.</w:t>
      </w:r>
    </w:p>
    <w:p w:rsidR="00ED2466" w:rsidRPr="00156183" w:rsidRDefault="006065C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335E" w:rsidRPr="00156183">
        <w:rPr>
          <w:rFonts w:ascii="Times New Roman" w:hAnsi="Times New Roman" w:cs="Times New Roman"/>
          <w:b/>
          <w:bCs/>
          <w:sz w:val="24"/>
          <w:szCs w:val="24"/>
        </w:rPr>
        <w:t>. Технически възможности и квалификации</w:t>
      </w:r>
      <w:bookmarkEnd w:id="21"/>
      <w:r w:rsidR="00ED2466" w:rsidRPr="001561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4C74" w:rsidRPr="00B24ED1" w:rsidRDefault="00A65ECB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83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AB335E" w:rsidRPr="00156183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4B4C74" w:rsidRPr="00156183">
        <w:rPr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>За изпълнение на проектирането</w:t>
      </w:r>
      <w:r w:rsidR="004B4C74" w:rsidRPr="00156183">
        <w:rPr>
          <w:rFonts w:ascii="Times New Roman" w:hAnsi="Times New Roman" w:cs="Times New Roman"/>
          <w:sz w:val="24"/>
          <w:szCs w:val="24"/>
          <w:lang w:val="sr-Cyrl-CS" w:eastAsia="sr-Cyrl-CS"/>
        </w:rPr>
        <w:t>: Участникът</w:t>
      </w:r>
      <w:r w:rsidR="004B4C74"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трябва да има опит за изпълнение на поръчката - п</w:t>
      </w:r>
      <w:r w:rsidR="004B4C74" w:rsidRPr="004B4C74">
        <w:rPr>
          <w:rFonts w:ascii="Times New Roman" w:hAnsi="Times New Roman" w:cs="Times New Roman"/>
          <w:sz w:val="24"/>
          <w:szCs w:val="24"/>
          <w:lang w:eastAsia="bg-BG"/>
        </w:rPr>
        <w:t>рез</w:t>
      </w:r>
      <w:r w:rsidR="004B4C74" w:rsidRPr="004B4C7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последните 3 години, </w:t>
      </w:r>
      <w:r w:rsidR="004B4C74"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считано от датата на </w:t>
      </w:r>
      <w:r w:rsidR="004B4C74"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подаване на офертата да е </w:t>
      </w:r>
      <w:r w:rsidR="004B4C74" w:rsidRPr="00B24ED1">
        <w:rPr>
          <w:rFonts w:ascii="Times New Roman" w:hAnsi="Times New Roman" w:cs="Times New Roman"/>
          <w:sz w:val="24"/>
          <w:szCs w:val="24"/>
          <w:lang w:val="sr-Cyrl-CS" w:eastAsia="sr-Cyrl-CS"/>
        </w:rPr>
        <w:t>изпълнил поне една дейност с предмет идентичен или</w:t>
      </w:r>
      <w:r w:rsidR="004B4C74" w:rsidRPr="00B24ED1">
        <w:rPr>
          <w:rFonts w:ascii="Times New Roman" w:hAnsi="Times New Roman" w:cs="Times New Roman"/>
          <w:sz w:val="24"/>
          <w:szCs w:val="24"/>
          <w:lang w:eastAsia="bg-BG"/>
        </w:rPr>
        <w:t xml:space="preserve"> сходен с този на поръчката.</w:t>
      </w:r>
    </w:p>
    <w:p w:rsidR="004B4C74" w:rsidRPr="004B4C74" w:rsidRDefault="004B4C74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24ED1">
        <w:rPr>
          <w:rFonts w:ascii="Times New Roman" w:hAnsi="Times New Roman" w:cs="Times New Roman"/>
          <w:sz w:val="24"/>
          <w:szCs w:val="24"/>
          <w:lang w:val="en-US"/>
        </w:rPr>
        <w:t xml:space="preserve">*Под </w:t>
      </w:r>
      <w:r w:rsidRPr="00B24ED1">
        <w:rPr>
          <w:rFonts w:ascii="Times New Roman" w:hAnsi="Times New Roman" w:cs="Times New Roman"/>
          <w:sz w:val="24"/>
          <w:szCs w:val="24"/>
        </w:rPr>
        <w:t>дейност</w:t>
      </w:r>
      <w:r w:rsidRPr="00B24ED1">
        <w:rPr>
          <w:rFonts w:ascii="Times New Roman" w:hAnsi="Times New Roman" w:cs="Times New Roman"/>
          <w:sz w:val="24"/>
          <w:szCs w:val="24"/>
          <w:lang w:val="en-US"/>
        </w:rPr>
        <w:t>, сходн</w:t>
      </w:r>
      <w:r w:rsidRPr="00B24ED1">
        <w:rPr>
          <w:rFonts w:ascii="Times New Roman" w:hAnsi="Times New Roman" w:cs="Times New Roman"/>
          <w:sz w:val="24"/>
          <w:szCs w:val="24"/>
        </w:rPr>
        <w:t>а</w:t>
      </w:r>
      <w:r w:rsidRPr="00B24ED1">
        <w:rPr>
          <w:rFonts w:ascii="Times New Roman" w:hAnsi="Times New Roman" w:cs="Times New Roman"/>
          <w:sz w:val="24"/>
          <w:szCs w:val="24"/>
          <w:lang w:val="en-US"/>
        </w:rPr>
        <w:t xml:space="preserve"> с предмета на поръчката с</w:t>
      </w:r>
      <w:r w:rsidRPr="00B24ED1">
        <w:rPr>
          <w:rFonts w:ascii="Times New Roman" w:hAnsi="Times New Roman" w:cs="Times New Roman"/>
          <w:sz w:val="24"/>
          <w:szCs w:val="24"/>
        </w:rPr>
        <w:t xml:space="preserve">ледва да се разбира </w:t>
      </w:r>
      <w:r w:rsidR="000F7E75" w:rsidRPr="00B24ED1">
        <w:rPr>
          <w:rFonts w:ascii="Times New Roman" w:hAnsi="Times New Roman" w:cs="Times New Roman"/>
          <w:sz w:val="24"/>
          <w:szCs w:val="24"/>
        </w:rPr>
        <w:t>проектиране на скатни покриви.</w:t>
      </w:r>
    </w:p>
    <w:p w:rsidR="004B4C74" w:rsidRPr="004B4C74" w:rsidRDefault="004B4C74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7E75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4B4C74">
        <w:rPr>
          <w:rFonts w:ascii="Times New Roman" w:hAnsi="Times New Roman" w:cs="Times New Roman"/>
          <w:b/>
          <w:sz w:val="24"/>
          <w:szCs w:val="24"/>
          <w:lang w:eastAsia="bg-BG"/>
        </w:rPr>
        <w:t>.2.</w:t>
      </w:r>
      <w:r w:rsidRPr="004B4C7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B4C74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предоставя </w:t>
      </w:r>
      <w:r w:rsidRPr="004B4C74">
        <w:rPr>
          <w:rFonts w:ascii="Times New Roman" w:hAnsi="Times New Roman" w:cs="Times New Roman"/>
          <w:sz w:val="24"/>
          <w:szCs w:val="24"/>
          <w:lang w:val="en-US"/>
        </w:rPr>
        <w:t>(декларира)</w:t>
      </w:r>
      <w:r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 в Единния европейски документ за обществени поръчки </w:t>
      </w:r>
      <w:r w:rsidRPr="004B4C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4C74">
        <w:rPr>
          <w:rFonts w:ascii="Times New Roman" w:hAnsi="Times New Roman" w:cs="Times New Roman"/>
          <w:sz w:val="24"/>
          <w:szCs w:val="24"/>
          <w:lang w:val="ru-RU"/>
        </w:rPr>
        <w:t>ЕЕДОП</w:t>
      </w:r>
      <w:r w:rsidRPr="004B4C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за обстоятелствата по т.</w:t>
      </w:r>
      <w:r w:rsidR="000F7E75" w:rsidRPr="000F7E7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.1 за </w:t>
      </w:r>
      <w:r w:rsidRPr="004B4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услугите, които са идентични или </w:t>
      </w:r>
      <w:r w:rsidRPr="004B4C74">
        <w:rPr>
          <w:rFonts w:ascii="Times New Roman" w:hAnsi="Times New Roman" w:cs="Times New Roman"/>
          <w:sz w:val="24"/>
          <w:szCs w:val="24"/>
          <w:lang w:eastAsia="bg-BG"/>
        </w:rPr>
        <w:t xml:space="preserve">сходни с предмета на поръчката, </w:t>
      </w:r>
      <w:r w:rsidRPr="004B4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изпълнени през последните три години, считано от датата </w:t>
      </w:r>
      <w:r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>на подаване офертата</w:t>
      </w:r>
      <w:r w:rsidRPr="004B4C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B4C74" w:rsidRPr="004B4C74" w:rsidRDefault="004B4C74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4C74">
        <w:rPr>
          <w:rFonts w:ascii="Times New Roman" w:hAnsi="Times New Roman" w:cs="Times New Roman"/>
          <w:b/>
          <w:bCs/>
          <w:i/>
          <w:sz w:val="24"/>
          <w:szCs w:val="24"/>
        </w:rPr>
        <w:t>Доказателства</w:t>
      </w:r>
      <w:r w:rsidRPr="004B4C74">
        <w:rPr>
          <w:rFonts w:ascii="Times New Roman" w:hAnsi="Times New Roman" w:cs="Times New Roman"/>
          <w:bCs/>
          <w:i/>
          <w:sz w:val="24"/>
          <w:szCs w:val="24"/>
        </w:rPr>
        <w:t xml:space="preserve"> за изпълнение на изискванията по т. </w:t>
      </w:r>
      <w:r w:rsidR="000F7E75" w:rsidRPr="000F7E75">
        <w:rPr>
          <w:rFonts w:ascii="Times New Roman" w:hAnsi="Times New Roman" w:cs="Times New Roman"/>
          <w:bCs/>
          <w:i/>
          <w:sz w:val="24"/>
          <w:szCs w:val="24"/>
          <w:lang w:val="en-US"/>
        </w:rPr>
        <w:t>9</w:t>
      </w:r>
      <w:r w:rsidRPr="004B4C74">
        <w:rPr>
          <w:rFonts w:ascii="Times New Roman" w:hAnsi="Times New Roman" w:cs="Times New Roman"/>
          <w:bCs/>
          <w:i/>
          <w:sz w:val="24"/>
          <w:szCs w:val="24"/>
        </w:rPr>
        <w:t xml:space="preserve">.1 - Списък на услугите, коите са идентични или сходни с предмета на поръчката, с посочване на стойностите, датите и получателите, заедно с документи, които доказват извършената услуга. </w:t>
      </w:r>
    </w:p>
    <w:p w:rsidR="004B4C74" w:rsidRPr="004B4C74" w:rsidRDefault="004B4C74" w:rsidP="004B4C74">
      <w:pPr>
        <w:widowControl w:val="0"/>
        <w:autoSpaceDE w:val="0"/>
        <w:autoSpaceDN w:val="0"/>
        <w:adjustRightInd w:val="0"/>
        <w:spacing w:line="276" w:lineRule="auto"/>
        <w:ind w:right="-1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4C74">
        <w:rPr>
          <w:rFonts w:ascii="Times New Roman" w:hAnsi="Times New Roman" w:cs="Times New Roman"/>
          <w:b/>
          <w:bCs/>
          <w:i/>
          <w:sz w:val="24"/>
          <w:szCs w:val="24"/>
        </w:rPr>
        <w:t>Забележка:</w:t>
      </w:r>
      <w:r w:rsidRPr="004B4C74">
        <w:rPr>
          <w:rFonts w:ascii="Times New Roman" w:hAnsi="Times New Roman" w:cs="Times New Roman"/>
          <w:bCs/>
          <w:i/>
          <w:sz w:val="24"/>
          <w:szCs w:val="24"/>
        </w:rPr>
        <w:t xml:space="preserve"> Доказателствата се представят при условията на чл. 67, ал. 5 и чл. 112, ал. 1, т. 2 от ЗОП.</w:t>
      </w:r>
    </w:p>
    <w:p w:rsidR="004B4C74" w:rsidRPr="00B24ED1" w:rsidRDefault="000F7E75" w:rsidP="004B4C74">
      <w:pPr>
        <w:widowControl w:val="0"/>
        <w:autoSpaceDE w:val="0"/>
        <w:autoSpaceDN w:val="0"/>
        <w:adjustRightInd w:val="0"/>
        <w:spacing w:line="276" w:lineRule="auto"/>
        <w:ind w:right="-17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0F7E7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4B4C74" w:rsidRPr="004B4C7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.3. </w:t>
      </w:r>
      <w:r w:rsidR="004B4C74" w:rsidRPr="004B4C74">
        <w:rPr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>За изпълнение на строителството</w:t>
      </w:r>
      <w:r w:rsidR="004B4C74"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: Участникът трябва да има опит за изпълнение на поръчката. През последните 5 години считано от датата на подаване на офертата да е </w:t>
      </w:r>
      <w:r w:rsidR="004B4C74" w:rsidRPr="00B24ED1">
        <w:rPr>
          <w:rFonts w:ascii="Times New Roman" w:hAnsi="Times New Roman" w:cs="Times New Roman"/>
          <w:sz w:val="24"/>
          <w:szCs w:val="24"/>
          <w:lang w:val="sr-Cyrl-CS" w:eastAsia="sr-Cyrl-CS"/>
        </w:rPr>
        <w:t>изпълнил поне една дейност с предмет  идентич</w:t>
      </w:r>
      <w:r w:rsidRPr="00B24ED1">
        <w:rPr>
          <w:rFonts w:ascii="Times New Roman" w:hAnsi="Times New Roman" w:cs="Times New Roman"/>
          <w:sz w:val="24"/>
          <w:szCs w:val="24"/>
          <w:lang w:val="en-US" w:eastAsia="sr-Cyrl-CS"/>
        </w:rPr>
        <w:t>e</w:t>
      </w:r>
      <w:r w:rsidR="004B4C74" w:rsidRPr="00B24ED1">
        <w:rPr>
          <w:rFonts w:ascii="Times New Roman" w:hAnsi="Times New Roman" w:cs="Times New Roman"/>
          <w:sz w:val="24"/>
          <w:szCs w:val="24"/>
          <w:lang w:val="sr-Cyrl-CS" w:eastAsia="sr-Cyrl-CS"/>
        </w:rPr>
        <w:t>н или</w:t>
      </w:r>
      <w:r w:rsidR="004B4C74" w:rsidRPr="00B24ED1">
        <w:rPr>
          <w:rFonts w:ascii="Times New Roman" w:hAnsi="Times New Roman" w:cs="Times New Roman"/>
          <w:sz w:val="24"/>
          <w:szCs w:val="24"/>
          <w:lang w:eastAsia="bg-BG"/>
        </w:rPr>
        <w:t xml:space="preserve"> сход</w:t>
      </w:r>
      <w:r w:rsidRPr="00B24ED1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="004B4C74" w:rsidRPr="00B24ED1">
        <w:rPr>
          <w:rFonts w:ascii="Times New Roman" w:hAnsi="Times New Roman" w:cs="Times New Roman"/>
          <w:sz w:val="24"/>
          <w:szCs w:val="24"/>
          <w:lang w:eastAsia="bg-BG"/>
        </w:rPr>
        <w:t>н с т</w:t>
      </w:r>
      <w:r w:rsidR="00582A29">
        <w:rPr>
          <w:rFonts w:ascii="Times New Roman" w:hAnsi="Times New Roman" w:cs="Times New Roman"/>
          <w:sz w:val="24"/>
          <w:szCs w:val="24"/>
          <w:lang w:val="en-US" w:eastAsia="bg-BG"/>
        </w:rPr>
        <w:t>о</w:t>
      </w:r>
      <w:r w:rsidR="004B4C74" w:rsidRPr="00B24ED1">
        <w:rPr>
          <w:rFonts w:ascii="Times New Roman" w:hAnsi="Times New Roman" w:cs="Times New Roman"/>
          <w:sz w:val="24"/>
          <w:szCs w:val="24"/>
          <w:lang w:eastAsia="bg-BG"/>
        </w:rPr>
        <w:t>зи на поръчката</w:t>
      </w:r>
      <w:r w:rsidR="004B4C74" w:rsidRPr="00B24ED1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582A29" w:rsidRDefault="00582A29" w:rsidP="00582A29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183">
        <w:rPr>
          <w:rFonts w:ascii="Times New Roman" w:hAnsi="Times New Roman" w:cs="Times New Roman"/>
          <w:sz w:val="24"/>
          <w:szCs w:val="24"/>
          <w:lang w:val="en-US"/>
        </w:rPr>
        <w:t xml:space="preserve">*Под </w:t>
      </w:r>
      <w:r w:rsidRPr="00156183">
        <w:rPr>
          <w:rFonts w:ascii="Times New Roman" w:hAnsi="Times New Roman" w:cs="Times New Roman"/>
          <w:sz w:val="24"/>
          <w:szCs w:val="24"/>
        </w:rPr>
        <w:t>дейност</w:t>
      </w:r>
      <w:r w:rsidRPr="00156183">
        <w:rPr>
          <w:rFonts w:ascii="Times New Roman" w:hAnsi="Times New Roman" w:cs="Times New Roman"/>
          <w:sz w:val="24"/>
          <w:szCs w:val="24"/>
          <w:lang w:val="en-US"/>
        </w:rPr>
        <w:t>, сходн</w:t>
      </w:r>
      <w:r w:rsidRPr="00156183">
        <w:rPr>
          <w:rFonts w:ascii="Times New Roman" w:hAnsi="Times New Roman" w:cs="Times New Roman"/>
          <w:sz w:val="24"/>
          <w:szCs w:val="24"/>
        </w:rPr>
        <w:t>а</w:t>
      </w:r>
      <w:r w:rsidRPr="00156183">
        <w:rPr>
          <w:rFonts w:ascii="Times New Roman" w:hAnsi="Times New Roman" w:cs="Times New Roman"/>
          <w:sz w:val="24"/>
          <w:szCs w:val="24"/>
          <w:lang w:val="en-US"/>
        </w:rPr>
        <w:t xml:space="preserve"> с предмета на поръчката с</w:t>
      </w:r>
      <w:r w:rsidRPr="00156183">
        <w:rPr>
          <w:rFonts w:ascii="Times New Roman" w:hAnsi="Times New Roman" w:cs="Times New Roman"/>
          <w:sz w:val="24"/>
          <w:szCs w:val="24"/>
        </w:rPr>
        <w:t>ледва да се разбира</w:t>
      </w:r>
      <w:r w:rsidRPr="00156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основен ремонт на покрив от дървена покривна конструкция с покритие от керемиди и </w:t>
      </w:r>
      <w:r w:rsidR="00F44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дренаж на основи на сгради</w:t>
      </w:r>
      <w:r w:rsidR="0075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4C74" w:rsidRPr="004B4C74" w:rsidRDefault="000F7E75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7E75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="004B4C74" w:rsidRPr="004B4C74">
        <w:rPr>
          <w:rFonts w:ascii="Times New Roman" w:hAnsi="Times New Roman" w:cs="Times New Roman"/>
          <w:b/>
          <w:sz w:val="24"/>
          <w:szCs w:val="24"/>
          <w:lang w:eastAsia="bg-BG"/>
        </w:rPr>
        <w:t>.4.</w:t>
      </w:r>
      <w:r w:rsidR="004B4C74" w:rsidRPr="004B4C7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B4C74" w:rsidRPr="004B4C74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4B4C74"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предоставя </w:t>
      </w:r>
      <w:r w:rsidR="004B4C74" w:rsidRPr="004B4C74">
        <w:rPr>
          <w:rFonts w:ascii="Times New Roman" w:hAnsi="Times New Roman" w:cs="Times New Roman"/>
          <w:sz w:val="24"/>
          <w:szCs w:val="24"/>
          <w:lang w:val="en-US"/>
        </w:rPr>
        <w:t>(декларира)</w:t>
      </w:r>
      <w:r w:rsidR="004B4C74"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 в Единния европейски документ за обществени поръчки </w:t>
      </w:r>
      <w:r w:rsidR="004B4C74" w:rsidRPr="004B4C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4C74" w:rsidRPr="004B4C74">
        <w:rPr>
          <w:rFonts w:ascii="Times New Roman" w:hAnsi="Times New Roman" w:cs="Times New Roman"/>
          <w:sz w:val="24"/>
          <w:szCs w:val="24"/>
          <w:lang w:val="ru-RU"/>
        </w:rPr>
        <w:t>ЕЕДОП</w:t>
      </w:r>
      <w:r w:rsidR="004B4C74" w:rsidRPr="004B4C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4C74"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за обстоятелствата по т.</w:t>
      </w:r>
      <w:r w:rsidRPr="000F7E7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B4C74" w:rsidRPr="004B4C74">
        <w:rPr>
          <w:rFonts w:ascii="Times New Roman" w:hAnsi="Times New Roman" w:cs="Times New Roman"/>
          <w:sz w:val="24"/>
          <w:szCs w:val="24"/>
          <w:lang w:val="ru-RU"/>
        </w:rPr>
        <w:t xml:space="preserve">.3 за </w:t>
      </w:r>
      <w:r w:rsidR="004B4C74" w:rsidRPr="004B4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строителството, което е идентично или </w:t>
      </w:r>
      <w:r w:rsidR="004B4C74" w:rsidRPr="004B4C74">
        <w:rPr>
          <w:rFonts w:ascii="Times New Roman" w:hAnsi="Times New Roman" w:cs="Times New Roman"/>
          <w:sz w:val="24"/>
          <w:szCs w:val="24"/>
          <w:lang w:eastAsia="bg-BG"/>
        </w:rPr>
        <w:t xml:space="preserve">сходно с предмета на поръчката, </w:t>
      </w:r>
      <w:r w:rsidR="004B4C74" w:rsidRPr="004B4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изпълнено през последните пет години, считано от датата </w:t>
      </w:r>
      <w:r w:rsidR="004B4C74"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>на подаване офертата</w:t>
      </w:r>
      <w:r w:rsidR="004B4C74" w:rsidRPr="004B4C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B4C74" w:rsidRPr="004B4C74" w:rsidRDefault="004B4C74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4B4C7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en-US"/>
        </w:rPr>
        <w:t>Доказателства</w:t>
      </w:r>
      <w:r w:rsidRPr="004B4C7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за изпълнение на изискванията по т. </w:t>
      </w:r>
      <w:r w:rsidR="000F7E75" w:rsidRPr="000F7E7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9</w:t>
      </w:r>
      <w:r w:rsidRPr="004B4C7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Pr="004B4C7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3</w:t>
      </w:r>
      <w:r w:rsidRPr="004B4C7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- Списък на </w:t>
      </w:r>
      <w:r w:rsidRPr="004B4C7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</w:t>
      </w:r>
    </w:p>
    <w:p w:rsidR="004B4C74" w:rsidRPr="004B4C74" w:rsidRDefault="004B4C74" w:rsidP="004B4C74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4B4C7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en-US"/>
        </w:rPr>
        <w:t>Забележка:</w:t>
      </w:r>
      <w:r w:rsidRPr="004B4C7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Доказателствата се представят при условията на чл. 67, ал. 5 и чл. 112, ал. 1, т. 2 от ЗОП.</w:t>
      </w:r>
    </w:p>
    <w:p w:rsidR="004B4C74" w:rsidRPr="004B4C74" w:rsidRDefault="000F7E75" w:rsidP="004B4C74">
      <w:pPr>
        <w:tabs>
          <w:tab w:val="left" w:pos="720"/>
        </w:tabs>
        <w:spacing w:after="0" w:line="276" w:lineRule="auto"/>
        <w:ind w:firstLine="11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4C74" w:rsidRPr="004B4C74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4B4C74" w:rsidRPr="004B4C74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>Участникът трябва да разполага с</w:t>
      </w:r>
      <w:r w:rsidR="001634CB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 xml:space="preserve"> </w:t>
      </w:r>
      <w:r w:rsidR="004B4C74" w:rsidRPr="004B4C74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 xml:space="preserve">технически </w:t>
      </w:r>
      <w:r w:rsidR="001634CB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 xml:space="preserve">и ръководен </w:t>
      </w:r>
      <w:r w:rsidR="004B4C74" w:rsidRPr="004B4C74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>персонал</w:t>
      </w:r>
      <w:r w:rsidR="001634CB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 xml:space="preserve"> с професионална компетентност</w:t>
      </w:r>
      <w:r w:rsidR="004B4C74" w:rsidRPr="004B4C74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 xml:space="preserve"> за изпълнение на поръчката, включващ най-малко:</w:t>
      </w:r>
    </w:p>
    <w:p w:rsidR="004B4C74" w:rsidRPr="004B4C74" w:rsidRDefault="000F7E75" w:rsidP="004B4C74">
      <w:pPr>
        <w:tabs>
          <w:tab w:val="left" w:pos="720"/>
        </w:tabs>
        <w:spacing w:after="0" w:line="276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>9</w:t>
      </w:r>
      <w:r w:rsidR="004B4C74" w:rsidRPr="004B4C74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.5.1. </w:t>
      </w:r>
      <w:r w:rsidR="004B4C74" w:rsidRPr="004B4C74">
        <w:rPr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>За изпълнение на проектирането</w:t>
      </w:r>
      <w:r w:rsidR="004B4C74"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4B4C74" w:rsidRPr="004E6BCD" w:rsidRDefault="004B4C74" w:rsidP="00C55AB7">
      <w:pPr>
        <w:widowControl w:val="0"/>
        <w:shd w:val="clear" w:color="auto" w:fill="FFFFFF"/>
        <w:autoSpaceDE w:val="0"/>
        <w:autoSpaceDN w:val="0"/>
        <w:adjustRightInd w:val="0"/>
        <w:ind w:left="29" w:right="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C74">
        <w:rPr>
          <w:rFonts w:ascii="Times New Roman" w:hAnsi="Times New Roman" w:cs="Times New Roman"/>
          <w:sz w:val="24"/>
          <w:szCs w:val="24"/>
          <w:lang w:eastAsia="ar-SA"/>
        </w:rPr>
        <w:t>Всеки участник трябва да разполага с екип от проектанти с пълна проектанска правоспособност, съгласно чл.</w:t>
      </w:r>
      <w:r w:rsidR="000F7E75" w:rsidRPr="000F7E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B4C74">
        <w:rPr>
          <w:rFonts w:ascii="Times New Roman" w:hAnsi="Times New Roman" w:cs="Times New Roman"/>
          <w:sz w:val="24"/>
          <w:szCs w:val="24"/>
          <w:lang w:eastAsia="ar-SA"/>
        </w:rPr>
        <w:t>230 от ЗУТ и чл.</w:t>
      </w:r>
      <w:r w:rsidR="000F7E75" w:rsidRPr="000F7E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B4C74">
        <w:rPr>
          <w:rFonts w:ascii="Times New Roman" w:hAnsi="Times New Roman" w:cs="Times New Roman"/>
          <w:sz w:val="24"/>
          <w:szCs w:val="24"/>
          <w:lang w:eastAsia="ar-SA"/>
        </w:rPr>
        <w:t xml:space="preserve">10 от Закона за камарите на архитектите и </w:t>
      </w:r>
      <w:r w:rsidRPr="004E6BCD">
        <w:rPr>
          <w:rFonts w:ascii="Times New Roman" w:hAnsi="Times New Roman" w:cs="Times New Roman"/>
          <w:sz w:val="24"/>
          <w:szCs w:val="24"/>
          <w:lang w:eastAsia="ar-SA"/>
        </w:rPr>
        <w:t>инженерите в инвестиционното проектиране, както следва:</w:t>
      </w:r>
    </w:p>
    <w:p w:rsidR="00156183" w:rsidRPr="00156183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 xml:space="preserve">Част „Архитектурна” </w:t>
      </w:r>
      <w:r w:rsidR="00033667" w:rsidRPr="00033667">
        <w:rPr>
          <w:rFonts w:ascii="Times New Roman" w:hAnsi="Times New Roman" w:cs="Times New Roman"/>
          <w:sz w:val="24"/>
          <w:szCs w:val="24"/>
        </w:rPr>
        <w:t>- 1 проектант</w:t>
      </w:r>
    </w:p>
    <w:p w:rsidR="00156183" w:rsidRPr="00156183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 xml:space="preserve">Част „Конструкции” </w:t>
      </w:r>
      <w:r w:rsidR="00033667" w:rsidRPr="00033667">
        <w:rPr>
          <w:rFonts w:ascii="Times New Roman" w:hAnsi="Times New Roman" w:cs="Times New Roman"/>
          <w:sz w:val="24"/>
          <w:szCs w:val="24"/>
        </w:rPr>
        <w:t>- 1 проектант</w:t>
      </w:r>
    </w:p>
    <w:p w:rsidR="00156183" w:rsidRPr="00156183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>Част „Електро”</w:t>
      </w:r>
      <w:r w:rsidR="00033667" w:rsidRPr="00033667">
        <w:rPr>
          <w:rFonts w:ascii="Times New Roman" w:hAnsi="Times New Roman" w:cs="Times New Roman"/>
          <w:sz w:val="24"/>
          <w:szCs w:val="24"/>
        </w:rPr>
        <w:t>- 1 проектант</w:t>
      </w:r>
      <w:r w:rsidRPr="0015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83" w:rsidRPr="00156183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lastRenderedPageBreak/>
        <w:t xml:space="preserve">Част „ВиК” </w:t>
      </w:r>
      <w:r w:rsidR="00033667" w:rsidRPr="00033667">
        <w:rPr>
          <w:rFonts w:ascii="Times New Roman" w:hAnsi="Times New Roman" w:cs="Times New Roman"/>
          <w:sz w:val="24"/>
          <w:szCs w:val="24"/>
        </w:rPr>
        <w:t>- 1 проектант</w:t>
      </w:r>
      <w:r w:rsidRPr="0015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83" w:rsidRPr="00156183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 xml:space="preserve">Част „ПБЗ” </w:t>
      </w:r>
      <w:r w:rsidR="00033667" w:rsidRPr="00033667">
        <w:rPr>
          <w:rFonts w:ascii="Times New Roman" w:hAnsi="Times New Roman" w:cs="Times New Roman"/>
          <w:sz w:val="24"/>
          <w:szCs w:val="24"/>
        </w:rPr>
        <w:t>- 1 проектант</w:t>
      </w:r>
    </w:p>
    <w:p w:rsidR="00156183" w:rsidRPr="00156183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>Част „Пожарна безопасност”</w:t>
      </w:r>
      <w:r w:rsidR="00033667" w:rsidRPr="00033667">
        <w:rPr>
          <w:rFonts w:ascii="Times New Roman" w:hAnsi="Times New Roman" w:cs="Times New Roman"/>
          <w:sz w:val="24"/>
          <w:szCs w:val="24"/>
        </w:rPr>
        <w:t>- 1 проектант</w:t>
      </w:r>
      <w:r w:rsidRPr="0015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83" w:rsidRPr="0055629F" w:rsidRDefault="00156183" w:rsidP="00156183">
      <w:pPr>
        <w:numPr>
          <w:ilvl w:val="1"/>
          <w:numId w:val="30"/>
        </w:num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9F">
        <w:rPr>
          <w:rFonts w:ascii="Times New Roman" w:hAnsi="Times New Roman" w:cs="Times New Roman"/>
          <w:sz w:val="24"/>
          <w:szCs w:val="24"/>
        </w:rPr>
        <w:t>Технически контрол по част „Конструкции</w:t>
      </w:r>
      <w:r w:rsidR="008F5561" w:rsidRPr="0055629F">
        <w:rPr>
          <w:rFonts w:ascii="Times New Roman" w:hAnsi="Times New Roman" w:cs="Times New Roman"/>
          <w:sz w:val="24"/>
          <w:szCs w:val="24"/>
        </w:rPr>
        <w:t xml:space="preserve">” </w:t>
      </w:r>
      <w:r w:rsidR="00033667" w:rsidRPr="0055629F">
        <w:rPr>
          <w:rFonts w:ascii="Times New Roman" w:hAnsi="Times New Roman" w:cs="Times New Roman"/>
          <w:sz w:val="24"/>
          <w:szCs w:val="24"/>
        </w:rPr>
        <w:t>- 1 проектант</w:t>
      </w:r>
      <w:r w:rsidRPr="0055629F">
        <w:rPr>
          <w:rFonts w:ascii="Times New Roman" w:hAnsi="Times New Roman" w:cs="Times New Roman"/>
          <w:sz w:val="24"/>
          <w:szCs w:val="24"/>
        </w:rPr>
        <w:t>;</w:t>
      </w:r>
    </w:p>
    <w:p w:rsidR="00156183" w:rsidRDefault="00156183" w:rsidP="00156183">
      <w:pPr>
        <w:numPr>
          <w:ilvl w:val="1"/>
          <w:numId w:val="30"/>
        </w:numPr>
        <w:tabs>
          <w:tab w:val="clear" w:pos="1440"/>
          <w:tab w:val="left" w:pos="360"/>
          <w:tab w:val="left" w:pos="1418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67">
        <w:rPr>
          <w:rFonts w:ascii="Times New Roman" w:hAnsi="Times New Roman" w:cs="Times New Roman"/>
          <w:sz w:val="24"/>
          <w:szCs w:val="24"/>
        </w:rPr>
        <w:t xml:space="preserve"> Част „План за управление на строителните отпадъци“ </w:t>
      </w:r>
      <w:bookmarkStart w:id="22" w:name="_Hlk29813711"/>
      <w:r w:rsidRPr="00033667">
        <w:rPr>
          <w:rFonts w:ascii="Times New Roman" w:hAnsi="Times New Roman" w:cs="Times New Roman"/>
          <w:sz w:val="24"/>
          <w:szCs w:val="24"/>
        </w:rPr>
        <w:t>- 1 проектант</w:t>
      </w:r>
      <w:bookmarkEnd w:id="22"/>
      <w:r w:rsidRPr="00033667">
        <w:rPr>
          <w:rFonts w:ascii="Times New Roman" w:hAnsi="Times New Roman" w:cs="Times New Roman"/>
          <w:sz w:val="24"/>
          <w:szCs w:val="24"/>
        </w:rPr>
        <w:t>.</w:t>
      </w:r>
    </w:p>
    <w:p w:rsidR="008F5561" w:rsidRPr="00033667" w:rsidRDefault="008F5561" w:rsidP="008F5561">
      <w:pPr>
        <w:tabs>
          <w:tab w:val="left" w:pos="360"/>
          <w:tab w:val="left" w:pos="1418"/>
          <w:tab w:val="left" w:pos="1800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B4C74" w:rsidRPr="004E6BCD" w:rsidRDefault="004B4C74" w:rsidP="004B4C74">
      <w:pPr>
        <w:tabs>
          <w:tab w:val="left" w:pos="36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BCD">
        <w:rPr>
          <w:rFonts w:ascii="Times New Roman" w:hAnsi="Times New Roman" w:cs="Times New Roman"/>
          <w:b/>
          <w:i/>
          <w:sz w:val="24"/>
          <w:szCs w:val="24"/>
        </w:rPr>
        <w:t>Един от гореизброените проектанти следва да бъде определен за водещ проектант.</w:t>
      </w:r>
    </w:p>
    <w:p w:rsidR="004B4C74" w:rsidRPr="00C0282C" w:rsidRDefault="004B4C74" w:rsidP="004B4C74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C0282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 xml:space="preserve">* В случай, че лицата в екипа за изпълнение на проектирането са чуждестранни лица, то </w:t>
      </w:r>
      <w:r w:rsidRPr="00C0282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на етап подаване на офертата, участникът следва да предложи правоспособни проектанти по всички части, съгласно законодателството на съответната държава.</w:t>
      </w:r>
    </w:p>
    <w:p w:rsidR="004B4C74" w:rsidRPr="00C0282C" w:rsidRDefault="004B4C74" w:rsidP="004B4C74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C0282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 xml:space="preserve">* </w:t>
      </w:r>
      <w:r w:rsidRPr="00C0282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Преди сключване на договор за изпълнение на поръчката, за чуждестранните лицата от екипа за проектиране на </w:t>
      </w:r>
      <w:r w:rsidRPr="00C0282C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избрания изпълнител</w:t>
      </w:r>
      <w:r w:rsidRPr="00C0282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, следва да е премината процедура по реда на признаване на съответната им професионална квалификация, съгласно Закона за признаване на професионални квалификации</w:t>
      </w:r>
      <w:r w:rsidRPr="00C0282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при условията на Закона за камарите на архитектите и инженерите в инвестиционното проектиране</w:t>
      </w:r>
      <w:r w:rsidRPr="00C0282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. </w:t>
      </w:r>
    </w:p>
    <w:p w:rsidR="004B4C74" w:rsidRPr="00C0282C" w:rsidRDefault="004B4C74" w:rsidP="004B4C74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B4C74" w:rsidRPr="004B4C74" w:rsidRDefault="00FE5A53" w:rsidP="004B4C74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FE5A53">
        <w:rPr>
          <w:rFonts w:ascii="Times New Roman" w:hAnsi="Times New Roman" w:cs="Times New Roman"/>
          <w:b/>
          <w:bCs/>
          <w:sz w:val="24"/>
          <w:szCs w:val="24"/>
          <w:lang w:val="en-US" w:eastAsia="sr-Cyrl-CS"/>
        </w:rPr>
        <w:t>9</w:t>
      </w:r>
      <w:r w:rsidR="004B4C74" w:rsidRPr="004B4C74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>.5.2.</w:t>
      </w:r>
      <w:r w:rsidR="00C0282C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="004B4C74" w:rsidRPr="004B4C74">
        <w:rPr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>За изпълнение на строителството</w:t>
      </w:r>
      <w:r w:rsidR="004B4C74" w:rsidRPr="004B4C7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: </w:t>
      </w:r>
    </w:p>
    <w:p w:rsidR="00323381" w:rsidRPr="00FE5A53" w:rsidRDefault="00323381" w:rsidP="00323381">
      <w:pPr>
        <w:pStyle w:val="BodyTextIndent3"/>
        <w:tabs>
          <w:tab w:val="left" w:pos="426"/>
        </w:tabs>
        <w:spacing w:after="0" w:line="276" w:lineRule="auto"/>
        <w:ind w:left="0"/>
        <w:jc w:val="both"/>
        <w:rPr>
          <w:noProof/>
          <w:color w:val="000000"/>
          <w:spacing w:val="4"/>
          <w:sz w:val="24"/>
          <w:szCs w:val="24"/>
          <w:lang w:eastAsia="bg-BG"/>
        </w:rPr>
      </w:pP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9.</w:t>
      </w:r>
      <w:r w:rsidR="00FE5A53"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5</w:t>
      </w: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.</w:t>
      </w:r>
      <w:r w:rsidR="00FE5A53"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2</w:t>
      </w: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.</w:t>
      </w:r>
      <w:r w:rsidR="00FE5A53"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1</w:t>
      </w:r>
      <w:r w:rsidR="00FE5A53" w:rsidRPr="00FE5A53">
        <w:rPr>
          <w:b/>
          <w:noProof/>
          <w:color w:val="000000"/>
          <w:spacing w:val="4"/>
          <w:sz w:val="24"/>
          <w:szCs w:val="24"/>
          <w:lang w:eastAsia="bg-BG"/>
        </w:rPr>
        <w:t>.</w:t>
      </w:r>
      <w:r w:rsidRPr="00FE5A53">
        <w:rPr>
          <w:noProof/>
          <w:color w:val="000000"/>
          <w:spacing w:val="4"/>
          <w:sz w:val="24"/>
          <w:szCs w:val="24"/>
          <w:lang w:eastAsia="bg-BG"/>
        </w:rPr>
        <w:t xml:space="preserve"> </w:t>
      </w:r>
      <w:r w:rsidRPr="00FE5A53">
        <w:rPr>
          <w:b/>
          <w:i/>
          <w:noProof/>
          <w:color w:val="000000"/>
          <w:spacing w:val="4"/>
          <w:sz w:val="24"/>
          <w:szCs w:val="24"/>
          <w:lang w:eastAsia="bg-BG"/>
        </w:rPr>
        <w:t>Технически ръководител на обекта</w:t>
      </w:r>
      <w:r w:rsidRPr="00FE5A53">
        <w:rPr>
          <w:noProof/>
          <w:color w:val="000000"/>
          <w:spacing w:val="4"/>
          <w:sz w:val="24"/>
          <w:szCs w:val="24"/>
          <w:lang w:eastAsia="bg-BG"/>
        </w:rPr>
        <w:t xml:space="preserve">: Образование и квалификация: образователно-квалификационна степен „магистър” или „бакалавър” в областта на строителството или строителен техник; да има опит като „Технически ръководител” на минимум </w:t>
      </w:r>
      <w:r w:rsidR="00210181">
        <w:rPr>
          <w:noProof/>
          <w:color w:val="000000"/>
          <w:spacing w:val="4"/>
          <w:sz w:val="24"/>
          <w:szCs w:val="24"/>
          <w:lang w:eastAsia="bg-BG"/>
        </w:rPr>
        <w:t>1</w:t>
      </w:r>
      <w:r w:rsidRPr="00FE5A53">
        <w:rPr>
          <w:noProof/>
          <w:color w:val="000000"/>
          <w:spacing w:val="4"/>
          <w:sz w:val="24"/>
          <w:szCs w:val="24"/>
          <w:lang w:eastAsia="bg-BG"/>
        </w:rPr>
        <w:t xml:space="preserve"> обект с предмет, сходен на настоящата поръчка.</w:t>
      </w:r>
    </w:p>
    <w:p w:rsidR="00323381" w:rsidRPr="00FE5A53" w:rsidRDefault="00FE5A53" w:rsidP="00323381">
      <w:pPr>
        <w:pStyle w:val="BodyTextIndent3"/>
        <w:tabs>
          <w:tab w:val="left" w:pos="426"/>
        </w:tabs>
        <w:spacing w:after="0" w:line="276" w:lineRule="auto"/>
        <w:ind w:left="0"/>
        <w:jc w:val="both"/>
        <w:rPr>
          <w:noProof/>
          <w:color w:val="000000"/>
          <w:spacing w:val="4"/>
          <w:sz w:val="24"/>
          <w:szCs w:val="24"/>
          <w:lang w:eastAsia="bg-BG"/>
        </w:rPr>
      </w:pP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9.</w:t>
      </w:r>
      <w:r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5</w:t>
      </w: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.</w:t>
      </w:r>
      <w:r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2</w:t>
      </w: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 xml:space="preserve">.2. </w:t>
      </w:r>
      <w:r w:rsidR="00323381" w:rsidRPr="00FE5A53">
        <w:rPr>
          <w:b/>
          <w:i/>
          <w:noProof/>
          <w:color w:val="000000"/>
          <w:spacing w:val="4"/>
          <w:sz w:val="24"/>
          <w:szCs w:val="24"/>
          <w:lang w:eastAsia="bg-BG"/>
        </w:rPr>
        <w:t>Координатор по безопасност и здраве</w:t>
      </w:r>
      <w:r w:rsidR="00323381" w:rsidRPr="00FE5A53">
        <w:rPr>
          <w:noProof/>
          <w:color w:val="000000"/>
          <w:spacing w:val="4"/>
          <w:sz w:val="24"/>
          <w:szCs w:val="24"/>
          <w:lang w:eastAsia="bg-BG"/>
        </w:rPr>
        <w:t xml:space="preserve">: да отговаря на изискванията по чл. 5, ал. 2 от Наредба № 2/22.03.2004 г. за минималните изисквания за здравословни и безопасни условия на труд при извършване на СМР. </w:t>
      </w:r>
    </w:p>
    <w:p w:rsidR="00323381" w:rsidRDefault="00FE5A53" w:rsidP="00323381">
      <w:pPr>
        <w:pStyle w:val="BodyTextIndent3"/>
        <w:tabs>
          <w:tab w:val="left" w:pos="426"/>
        </w:tabs>
        <w:spacing w:after="0" w:line="276" w:lineRule="auto"/>
        <w:ind w:left="0" w:firstLine="11"/>
        <w:jc w:val="both"/>
        <w:rPr>
          <w:noProof/>
          <w:color w:val="000000"/>
          <w:spacing w:val="4"/>
          <w:sz w:val="24"/>
          <w:szCs w:val="24"/>
          <w:lang w:eastAsia="bg-BG"/>
        </w:rPr>
      </w:pP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9.</w:t>
      </w:r>
      <w:r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5</w:t>
      </w: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>.</w:t>
      </w:r>
      <w:r w:rsidRPr="00FE5A53">
        <w:rPr>
          <w:b/>
          <w:noProof/>
          <w:color w:val="000000"/>
          <w:spacing w:val="4"/>
          <w:sz w:val="24"/>
          <w:szCs w:val="24"/>
          <w:lang w:val="en-US" w:eastAsia="bg-BG"/>
        </w:rPr>
        <w:t>2</w:t>
      </w:r>
      <w:r w:rsidRPr="00FE5A53">
        <w:rPr>
          <w:b/>
          <w:noProof/>
          <w:color w:val="000000"/>
          <w:spacing w:val="4"/>
          <w:sz w:val="24"/>
          <w:szCs w:val="24"/>
          <w:lang w:eastAsia="bg-BG"/>
        </w:rPr>
        <w:t xml:space="preserve">.3. </w:t>
      </w:r>
      <w:r w:rsidR="00323381" w:rsidRPr="00FE5A53">
        <w:rPr>
          <w:b/>
          <w:i/>
          <w:noProof/>
          <w:color w:val="000000"/>
          <w:spacing w:val="4"/>
          <w:sz w:val="24"/>
          <w:szCs w:val="24"/>
          <w:lang w:eastAsia="bg-BG"/>
        </w:rPr>
        <w:t>Отговорник по контрола на качеството</w:t>
      </w:r>
      <w:r w:rsidR="00323381" w:rsidRPr="00FE5A53">
        <w:rPr>
          <w:noProof/>
          <w:color w:val="000000"/>
          <w:spacing w:val="4"/>
          <w:sz w:val="24"/>
          <w:szCs w:val="24"/>
          <w:lang w:eastAsia="bg-BG"/>
        </w:rPr>
        <w:t>: да притежава съответното 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</w:t>
      </w:r>
      <w:r w:rsidR="00323381" w:rsidRPr="00323381">
        <w:rPr>
          <w:noProof/>
          <w:color w:val="000000"/>
          <w:spacing w:val="4"/>
          <w:sz w:val="24"/>
          <w:szCs w:val="24"/>
          <w:lang w:eastAsia="bg-BG"/>
        </w:rPr>
        <w:t xml:space="preserve"> безопа</w:t>
      </w:r>
      <w:r w:rsidR="00323381">
        <w:rPr>
          <w:noProof/>
          <w:color w:val="000000"/>
          <w:spacing w:val="4"/>
          <w:sz w:val="24"/>
          <w:szCs w:val="24"/>
          <w:lang w:eastAsia="bg-BG"/>
        </w:rPr>
        <w:t>сност или еквивалентен документ.</w:t>
      </w:r>
    </w:p>
    <w:p w:rsidR="00733D9E" w:rsidRDefault="00323381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335E" w:rsidRPr="00385C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5A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35E" w:rsidRPr="00385C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6B40" w:rsidRPr="00385CFF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486B40" w:rsidRPr="00385CFF">
        <w:rPr>
          <w:rFonts w:ascii="Times New Roman" w:hAnsi="Times New Roman" w:cs="Times New Roman"/>
          <w:sz w:val="24"/>
          <w:szCs w:val="24"/>
          <w:lang w:val="ru-RU"/>
        </w:rPr>
        <w:t xml:space="preserve">предоставя </w:t>
      </w:r>
      <w:r w:rsidR="00486B40" w:rsidRPr="00385CFF">
        <w:rPr>
          <w:rFonts w:ascii="Times New Roman" w:hAnsi="Times New Roman" w:cs="Times New Roman"/>
          <w:sz w:val="24"/>
          <w:szCs w:val="24"/>
          <w:lang w:val="en-US"/>
        </w:rPr>
        <w:t>(декларира)</w:t>
      </w:r>
      <w:r w:rsidR="00486B40" w:rsidRPr="00385CFF">
        <w:rPr>
          <w:rFonts w:ascii="Times New Roman" w:hAnsi="Times New Roman" w:cs="Times New Roman"/>
          <w:sz w:val="24"/>
          <w:szCs w:val="24"/>
          <w:lang w:val="ru-RU"/>
        </w:rPr>
        <w:t xml:space="preserve"> в Единния европейски документ за обществени поръчки </w:t>
      </w:r>
      <w:r w:rsidR="00486B40" w:rsidRPr="00385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6B40" w:rsidRPr="00385CFF">
        <w:rPr>
          <w:rFonts w:ascii="Times New Roman" w:hAnsi="Times New Roman" w:cs="Times New Roman"/>
          <w:sz w:val="24"/>
          <w:szCs w:val="24"/>
          <w:lang w:val="ru-RU"/>
        </w:rPr>
        <w:t>ЕЕДОП</w:t>
      </w:r>
      <w:r w:rsidR="00486B40" w:rsidRPr="00385C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86B40" w:rsidRPr="00385CF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за обстоятелствата по т.</w:t>
      </w: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FE5A5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6B40" w:rsidRPr="00385CFF">
        <w:rPr>
          <w:rFonts w:ascii="Times New Roman" w:hAnsi="Times New Roman" w:cs="Times New Roman"/>
          <w:sz w:val="24"/>
          <w:szCs w:val="24"/>
          <w:lang w:val="ru-RU"/>
        </w:rPr>
        <w:t>, относно</w:t>
      </w:r>
      <w:r w:rsidR="00AB335E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AB335E" w:rsidRPr="00486B4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>инженерно-технически персонал за изпълнение на поръчката</w:t>
      </w:r>
      <w:bookmarkStart w:id="23" w:name="_Toc355016333"/>
      <w:r w:rsidR="00486B4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bg-BG"/>
        </w:rPr>
        <w:t>.</w:t>
      </w:r>
    </w:p>
    <w:p w:rsidR="00486B40" w:rsidRPr="00486B40" w:rsidRDefault="00486B40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Доказателства</w:t>
      </w:r>
      <w:r w:rsidRPr="00486B4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за изпълнение на изискванията по т. </w:t>
      </w:r>
      <w:r w:rsidR="00FE5A53">
        <w:rPr>
          <w:rFonts w:ascii="Times New Roman" w:hAnsi="Times New Roman" w:cs="Times New Roman"/>
          <w:bCs/>
          <w:i/>
          <w:sz w:val="24"/>
          <w:szCs w:val="24"/>
          <w:lang w:val="en-US"/>
        </w:rPr>
        <w:t>9</w:t>
      </w:r>
      <w:r w:rsidRPr="00486B40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385CFF">
        <w:rPr>
          <w:rFonts w:ascii="Times New Roman" w:hAnsi="Times New Roman" w:cs="Times New Roman"/>
          <w:bCs/>
          <w:i/>
          <w:sz w:val="24"/>
          <w:szCs w:val="24"/>
        </w:rPr>
        <w:t xml:space="preserve">5.1 и т. </w:t>
      </w:r>
      <w:r w:rsidR="00FE5A53">
        <w:rPr>
          <w:rFonts w:ascii="Times New Roman" w:hAnsi="Times New Roman" w:cs="Times New Roman"/>
          <w:bCs/>
          <w:i/>
          <w:sz w:val="24"/>
          <w:szCs w:val="24"/>
          <w:lang w:val="en-US"/>
        </w:rPr>
        <w:t>9</w:t>
      </w:r>
      <w:r w:rsidR="00385CFF">
        <w:rPr>
          <w:rFonts w:ascii="Times New Roman" w:hAnsi="Times New Roman" w:cs="Times New Roman"/>
          <w:bCs/>
          <w:i/>
          <w:sz w:val="24"/>
          <w:szCs w:val="24"/>
        </w:rPr>
        <w:t>.5.</w:t>
      </w:r>
      <w:r w:rsidR="00FE5A5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486B4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- Списък на </w:t>
      </w:r>
      <w:r w:rsidR="00385CFF">
        <w:rPr>
          <w:rFonts w:ascii="Times New Roman" w:hAnsi="Times New Roman" w:cs="Times New Roman"/>
          <w:bCs/>
          <w:i/>
          <w:sz w:val="24"/>
          <w:szCs w:val="24"/>
        </w:rPr>
        <w:t>персонала, който ще изпълнява поръчката и на членовете на ръководния състав, които ще отговарят за изпълнението, както и документи, които доказват професионалната компетентност на лицата</w:t>
      </w:r>
      <w:r w:rsidRPr="00486B4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486B40" w:rsidRPr="00486B40" w:rsidRDefault="00486B40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Забележка:</w:t>
      </w:r>
      <w:r w:rsidRPr="00486B4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Доказателствата се представят при условията на чл. 67, ал. 5 и чл. 112, ал. 1, т. 2 от ЗОП.</w:t>
      </w:r>
    </w:p>
    <w:p w:rsidR="00D61D1B" w:rsidRPr="00486B40" w:rsidRDefault="00D61D1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40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486B40">
        <w:rPr>
          <w:rFonts w:ascii="Times New Roman" w:hAnsi="Times New Roman" w:cs="Times New Roman"/>
          <w:b/>
          <w:sz w:val="24"/>
          <w:szCs w:val="24"/>
        </w:rPr>
        <w:t>. Използв</w:t>
      </w:r>
      <w:r w:rsidR="007476B3">
        <w:rPr>
          <w:rFonts w:ascii="Times New Roman" w:hAnsi="Times New Roman" w:cs="Times New Roman"/>
          <w:b/>
          <w:sz w:val="24"/>
          <w:szCs w:val="24"/>
        </w:rPr>
        <w:t>ане на капацитета на трети лица</w:t>
      </w:r>
    </w:p>
    <w:p w:rsidR="00D61D1B" w:rsidRPr="00486B40" w:rsidRDefault="00D61D1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7476B3">
        <w:rPr>
          <w:rFonts w:ascii="Times New Roman" w:hAnsi="Times New Roman" w:cs="Times New Roman"/>
          <w:b/>
          <w:sz w:val="24"/>
          <w:szCs w:val="24"/>
        </w:rPr>
        <w:t>.1.</w:t>
      </w:r>
      <w:r w:rsidRPr="00486B40">
        <w:rPr>
          <w:rFonts w:ascii="Times New Roman" w:hAnsi="Times New Roman" w:cs="Times New Roman"/>
          <w:sz w:val="24"/>
          <w:szCs w:val="24"/>
        </w:rPr>
        <w:t xml:space="preserve"> Участниците могат да се позоват на капацитета на трети лица, независимо от правната връзка между тях, </w:t>
      </w:r>
      <w:r w:rsidR="007476B3" w:rsidRPr="007476B3">
        <w:rPr>
          <w:rFonts w:ascii="Times New Roman" w:hAnsi="Times New Roman" w:cs="Times New Roman"/>
          <w:sz w:val="24"/>
          <w:szCs w:val="24"/>
          <w:lang w:val="en"/>
        </w:rPr>
        <w:t>по отношение на критериите, свързани с икономическото и финансовото състояние, техническите и професионалните способности.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8E" w:rsidRPr="007476B3" w:rsidRDefault="00D61D1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7476B3">
        <w:rPr>
          <w:rFonts w:ascii="Times New Roman" w:hAnsi="Times New Roman" w:cs="Times New Roman"/>
          <w:b/>
          <w:sz w:val="24"/>
          <w:szCs w:val="24"/>
        </w:rPr>
        <w:t>.2.</w:t>
      </w:r>
      <w:r w:rsidRPr="007476B3">
        <w:rPr>
          <w:rFonts w:ascii="Times New Roman" w:hAnsi="Times New Roman" w:cs="Times New Roman"/>
          <w:sz w:val="24"/>
          <w:szCs w:val="24"/>
        </w:rPr>
        <w:t xml:space="preserve"> </w:t>
      </w:r>
      <w:r w:rsidR="007476B3" w:rsidRPr="007476B3">
        <w:rPr>
          <w:rFonts w:ascii="Times New Roman" w:hAnsi="Times New Roman" w:cs="Times New Roman"/>
          <w:sz w:val="24"/>
          <w:szCs w:val="24"/>
        </w:rPr>
        <w:t>По отношение на критериите, свързани с професионална компетентност и опит за изпълнение на поръчката,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</w:t>
      </w:r>
      <w:r w:rsidRPr="00747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D1B" w:rsidRDefault="00D61D1B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B3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7476B3">
        <w:rPr>
          <w:rFonts w:ascii="Times New Roman" w:hAnsi="Times New Roman" w:cs="Times New Roman"/>
          <w:b/>
          <w:sz w:val="24"/>
          <w:szCs w:val="24"/>
        </w:rPr>
        <w:t>.3</w:t>
      </w:r>
      <w:r w:rsidR="007476B3">
        <w:rPr>
          <w:rFonts w:ascii="Times New Roman" w:hAnsi="Times New Roman" w:cs="Times New Roman"/>
          <w:sz w:val="24"/>
          <w:szCs w:val="24"/>
        </w:rPr>
        <w:t>.</w:t>
      </w:r>
      <w:r w:rsidRPr="00486B40">
        <w:rPr>
          <w:rFonts w:ascii="Times New Roman" w:hAnsi="Times New Roman" w:cs="Times New Roman"/>
          <w:sz w:val="24"/>
          <w:szCs w:val="24"/>
        </w:rPr>
        <w:t xml:space="preserve"> 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:rsidR="007476B3" w:rsidRPr="00463C4E" w:rsidRDefault="00463C4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4E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463C4E">
        <w:rPr>
          <w:rFonts w:ascii="Times New Roman" w:hAnsi="Times New Roman" w:cs="Times New Roman"/>
          <w:b/>
          <w:sz w:val="24"/>
          <w:szCs w:val="24"/>
        </w:rPr>
        <w:t>.4.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 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7476B3" w:rsidRPr="00463C4E" w:rsidRDefault="00463C4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4E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463C4E">
        <w:rPr>
          <w:rFonts w:ascii="Times New Roman" w:hAnsi="Times New Roman" w:cs="Times New Roman"/>
          <w:b/>
          <w:sz w:val="24"/>
          <w:szCs w:val="24"/>
        </w:rPr>
        <w:t>.5.</w:t>
      </w:r>
      <w:r w:rsidRPr="00463C4E">
        <w:rPr>
          <w:rFonts w:ascii="Times New Roman" w:hAnsi="Times New Roman" w:cs="Times New Roman"/>
          <w:sz w:val="24"/>
          <w:szCs w:val="24"/>
        </w:rPr>
        <w:t xml:space="preserve"> 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Възложителят изисква от участника да замени посоченото от него трето лице, ако то не отговаря на някое от условията по </w:t>
      </w:r>
      <w:r w:rsidRPr="00463C4E">
        <w:rPr>
          <w:rFonts w:ascii="Times New Roman" w:hAnsi="Times New Roman" w:cs="Times New Roman"/>
          <w:sz w:val="24"/>
          <w:szCs w:val="24"/>
        </w:rPr>
        <w:t>т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. </w:t>
      </w:r>
      <w:r w:rsidRPr="00463C4E">
        <w:rPr>
          <w:rFonts w:ascii="Times New Roman" w:hAnsi="Times New Roman" w:cs="Times New Roman"/>
          <w:sz w:val="24"/>
          <w:szCs w:val="24"/>
        </w:rPr>
        <w:t>1</w:t>
      </w:r>
      <w:r w:rsidR="00323381">
        <w:rPr>
          <w:rFonts w:ascii="Times New Roman" w:hAnsi="Times New Roman" w:cs="Times New Roman"/>
          <w:sz w:val="24"/>
          <w:szCs w:val="24"/>
        </w:rPr>
        <w:t>0</w:t>
      </w:r>
      <w:r w:rsidRPr="00463C4E">
        <w:rPr>
          <w:rFonts w:ascii="Times New Roman" w:hAnsi="Times New Roman" w:cs="Times New Roman"/>
          <w:sz w:val="24"/>
          <w:szCs w:val="24"/>
        </w:rPr>
        <w:t>.</w:t>
      </w:r>
      <w:r w:rsidR="007476B3" w:rsidRPr="00463C4E">
        <w:rPr>
          <w:rFonts w:ascii="Times New Roman" w:hAnsi="Times New Roman" w:cs="Times New Roman"/>
          <w:sz w:val="24"/>
          <w:szCs w:val="24"/>
        </w:rPr>
        <w:t>4, поради промяна в обстоятелства преди сключване на договора за обществена поръчка.</w:t>
      </w:r>
    </w:p>
    <w:p w:rsidR="007476B3" w:rsidRPr="00463C4E" w:rsidRDefault="00463C4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4E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0</w:t>
      </w:r>
      <w:r w:rsidRPr="00463C4E">
        <w:rPr>
          <w:rFonts w:ascii="Times New Roman" w:hAnsi="Times New Roman" w:cs="Times New Roman"/>
          <w:b/>
          <w:sz w:val="24"/>
          <w:szCs w:val="24"/>
        </w:rPr>
        <w:t>.6.</w:t>
      </w:r>
      <w:r w:rsidRPr="00463C4E">
        <w:rPr>
          <w:rFonts w:ascii="Times New Roman" w:hAnsi="Times New Roman" w:cs="Times New Roman"/>
          <w:sz w:val="24"/>
          <w:szCs w:val="24"/>
        </w:rPr>
        <w:t xml:space="preserve"> В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ъзложителят </w:t>
      </w:r>
      <w:r w:rsidRPr="00463C4E">
        <w:rPr>
          <w:rFonts w:ascii="Times New Roman" w:hAnsi="Times New Roman" w:cs="Times New Roman"/>
          <w:sz w:val="24"/>
          <w:szCs w:val="24"/>
        </w:rPr>
        <w:t>изисква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</w:t>
      </w:r>
    </w:p>
    <w:p w:rsidR="007476B3" w:rsidRPr="00463C4E" w:rsidRDefault="00323381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63C4E" w:rsidRPr="00463C4E">
        <w:rPr>
          <w:rFonts w:ascii="Times New Roman" w:hAnsi="Times New Roman" w:cs="Times New Roman"/>
          <w:b/>
          <w:sz w:val="24"/>
          <w:szCs w:val="24"/>
        </w:rPr>
        <w:t>.7.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</w:t>
      </w:r>
      <w:r w:rsidR="00463C4E" w:rsidRPr="00463C4E">
        <w:rPr>
          <w:rFonts w:ascii="Times New Roman" w:hAnsi="Times New Roman" w:cs="Times New Roman"/>
          <w:sz w:val="24"/>
          <w:szCs w:val="24"/>
        </w:rPr>
        <w:t>т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. </w:t>
      </w:r>
      <w:r w:rsidR="00463C4E" w:rsidRPr="00463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63C4E" w:rsidRPr="00463C4E">
        <w:rPr>
          <w:rFonts w:ascii="Times New Roman" w:hAnsi="Times New Roman" w:cs="Times New Roman"/>
          <w:sz w:val="24"/>
          <w:szCs w:val="24"/>
        </w:rPr>
        <w:t>.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2 </w:t>
      </w:r>
      <w:r w:rsidR="00463C4E" w:rsidRPr="00463C4E">
        <w:rPr>
          <w:rFonts w:ascii="Times New Roman" w:hAnsi="Times New Roman" w:cs="Times New Roman"/>
          <w:sz w:val="24"/>
          <w:szCs w:val="24"/>
        </w:rPr>
        <w:t>–</w:t>
      </w:r>
      <w:r w:rsidR="007476B3" w:rsidRPr="00463C4E">
        <w:rPr>
          <w:rFonts w:ascii="Times New Roman" w:hAnsi="Times New Roman" w:cs="Times New Roman"/>
          <w:sz w:val="24"/>
          <w:szCs w:val="24"/>
        </w:rPr>
        <w:t xml:space="preserve"> </w:t>
      </w:r>
      <w:r w:rsidR="00463C4E" w:rsidRPr="00463C4E">
        <w:rPr>
          <w:rFonts w:ascii="Times New Roman" w:hAnsi="Times New Roman" w:cs="Times New Roman"/>
          <w:sz w:val="24"/>
          <w:szCs w:val="24"/>
        </w:rPr>
        <w:t>т.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63C4E" w:rsidRPr="00463C4E">
        <w:rPr>
          <w:rFonts w:ascii="Times New Roman" w:hAnsi="Times New Roman" w:cs="Times New Roman"/>
          <w:sz w:val="24"/>
          <w:szCs w:val="24"/>
        </w:rPr>
        <w:t>.</w:t>
      </w:r>
      <w:r w:rsidR="007476B3" w:rsidRPr="00463C4E">
        <w:rPr>
          <w:rFonts w:ascii="Times New Roman" w:hAnsi="Times New Roman" w:cs="Times New Roman"/>
          <w:sz w:val="24"/>
          <w:szCs w:val="24"/>
        </w:rPr>
        <w:t>4.</w:t>
      </w:r>
    </w:p>
    <w:p w:rsidR="00463C4E" w:rsidRDefault="004B7F48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2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1</w:t>
      </w:r>
      <w:r w:rsidRPr="008B2932">
        <w:rPr>
          <w:rFonts w:ascii="Times New Roman" w:hAnsi="Times New Roman" w:cs="Times New Roman"/>
          <w:b/>
          <w:sz w:val="24"/>
          <w:szCs w:val="24"/>
        </w:rPr>
        <w:t>.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463C4E" w:rsidRPr="00463C4E">
        <w:rPr>
          <w:rFonts w:ascii="Times New Roman" w:hAnsi="Times New Roman" w:cs="Times New Roman"/>
          <w:sz w:val="24"/>
          <w:szCs w:val="24"/>
          <w:lang w:val="en"/>
        </w:rPr>
        <w:t>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9E7897" w:rsidRPr="00486B40" w:rsidRDefault="00AB335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355016341"/>
      <w:bookmarkEnd w:id="23"/>
      <w:r w:rsidRPr="00486B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6B40">
        <w:rPr>
          <w:rFonts w:ascii="Times New Roman" w:hAnsi="Times New Roman" w:cs="Times New Roman"/>
          <w:b/>
          <w:bCs/>
          <w:sz w:val="24"/>
          <w:szCs w:val="24"/>
        </w:rPr>
        <w:t>. Съдържание на офертите и изисквания:</w:t>
      </w:r>
      <w:bookmarkEnd w:id="24"/>
    </w:p>
    <w:p w:rsidR="005E0330" w:rsidRPr="00486B40" w:rsidRDefault="00EB393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68">
        <w:rPr>
          <w:rFonts w:ascii="Times New Roman" w:hAnsi="Times New Roman" w:cs="Times New Roman"/>
          <w:b/>
          <w:sz w:val="24"/>
          <w:szCs w:val="24"/>
        </w:rPr>
        <w:t>1</w:t>
      </w:r>
      <w:r w:rsidR="00323381">
        <w:rPr>
          <w:rFonts w:ascii="Times New Roman" w:hAnsi="Times New Roman" w:cs="Times New Roman"/>
          <w:b/>
          <w:sz w:val="24"/>
          <w:szCs w:val="24"/>
        </w:rPr>
        <w:t>2</w:t>
      </w:r>
      <w:r w:rsidRPr="00BD1268">
        <w:rPr>
          <w:rFonts w:ascii="Times New Roman" w:hAnsi="Times New Roman" w:cs="Times New Roman"/>
          <w:b/>
          <w:sz w:val="24"/>
          <w:szCs w:val="24"/>
        </w:rPr>
        <w:t>.1.</w:t>
      </w:r>
      <w:r w:rsidRPr="00486B40">
        <w:rPr>
          <w:rFonts w:ascii="Times New Roman" w:hAnsi="Times New Roman" w:cs="Times New Roman"/>
          <w:sz w:val="24"/>
          <w:szCs w:val="24"/>
        </w:rPr>
        <w:t xml:space="preserve"> Офертата включва: </w:t>
      </w:r>
    </w:p>
    <w:p w:rsidR="005E0330" w:rsidRPr="00486B40" w:rsidRDefault="00EB393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b/>
          <w:sz w:val="24"/>
          <w:szCs w:val="24"/>
        </w:rPr>
        <w:t>1</w:t>
      </w:r>
      <w:r w:rsidR="00323381" w:rsidRPr="00B1070F">
        <w:rPr>
          <w:rFonts w:ascii="Times New Roman" w:hAnsi="Times New Roman" w:cs="Times New Roman"/>
          <w:b/>
          <w:sz w:val="24"/>
          <w:szCs w:val="24"/>
        </w:rPr>
        <w:t>2</w:t>
      </w:r>
      <w:r w:rsidRPr="00B1070F">
        <w:rPr>
          <w:rFonts w:ascii="Times New Roman" w:hAnsi="Times New Roman" w:cs="Times New Roman"/>
          <w:b/>
          <w:sz w:val="24"/>
          <w:szCs w:val="24"/>
        </w:rPr>
        <w:t>.1.1.</w:t>
      </w:r>
      <w:r w:rsidRPr="00486B40">
        <w:rPr>
          <w:rFonts w:ascii="Times New Roman" w:hAnsi="Times New Roman" w:cs="Times New Roman"/>
          <w:sz w:val="24"/>
          <w:szCs w:val="24"/>
        </w:rPr>
        <w:t xml:space="preserve"> опис на съдържанието; </w:t>
      </w:r>
    </w:p>
    <w:p w:rsidR="005E0330" w:rsidRPr="00486B40" w:rsidRDefault="00EB393E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b/>
          <w:sz w:val="24"/>
          <w:szCs w:val="24"/>
        </w:rPr>
        <w:t>1</w:t>
      </w:r>
      <w:r w:rsidR="00323381" w:rsidRPr="00B1070F">
        <w:rPr>
          <w:rFonts w:ascii="Times New Roman" w:hAnsi="Times New Roman" w:cs="Times New Roman"/>
          <w:b/>
          <w:sz w:val="24"/>
          <w:szCs w:val="24"/>
        </w:rPr>
        <w:t>2</w:t>
      </w:r>
      <w:r w:rsidRPr="00B1070F">
        <w:rPr>
          <w:rFonts w:ascii="Times New Roman" w:hAnsi="Times New Roman" w:cs="Times New Roman"/>
          <w:b/>
          <w:sz w:val="24"/>
          <w:szCs w:val="24"/>
        </w:rPr>
        <w:t>.1.2.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323381">
        <w:rPr>
          <w:rFonts w:ascii="Times New Roman" w:hAnsi="Times New Roman" w:cs="Times New Roman"/>
          <w:sz w:val="24"/>
          <w:szCs w:val="24"/>
        </w:rPr>
        <w:t>Т</w:t>
      </w:r>
      <w:r w:rsidR="00BE5564" w:rsidRPr="00486B40">
        <w:rPr>
          <w:rFonts w:ascii="Times New Roman" w:hAnsi="Times New Roman" w:cs="Times New Roman"/>
          <w:sz w:val="24"/>
          <w:szCs w:val="24"/>
        </w:rPr>
        <w:t>ехническо предложение</w:t>
      </w:r>
      <w:r w:rsidR="00B1070F">
        <w:rPr>
          <w:rFonts w:ascii="Times New Roman" w:hAnsi="Times New Roman" w:cs="Times New Roman"/>
          <w:sz w:val="24"/>
          <w:szCs w:val="24"/>
        </w:rPr>
        <w:t xml:space="preserve">, изготвено по </w:t>
      </w:r>
      <w:r w:rsidR="00B1070F" w:rsidRPr="00F33226">
        <w:rPr>
          <w:rFonts w:ascii="Times New Roman" w:hAnsi="Times New Roman" w:cs="Times New Roman"/>
          <w:b/>
          <w:sz w:val="24"/>
          <w:szCs w:val="24"/>
        </w:rPr>
        <w:t>Образец №1</w:t>
      </w:r>
      <w:r w:rsidR="00BE5564" w:rsidRPr="00C40D2F">
        <w:rPr>
          <w:rFonts w:ascii="Times New Roman" w:hAnsi="Times New Roman" w:cs="Times New Roman"/>
          <w:sz w:val="24"/>
          <w:szCs w:val="24"/>
        </w:rPr>
        <w:t>, съдържащо: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3E" w:rsidRPr="00486B40" w:rsidRDefault="005E0330" w:rsidP="000D4907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а</w:t>
      </w:r>
      <w:r w:rsidRPr="00486B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6B40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</w:t>
      </w:r>
      <w:r w:rsidR="00EB393E" w:rsidRPr="00486B40">
        <w:rPr>
          <w:rFonts w:ascii="Times New Roman" w:hAnsi="Times New Roman" w:cs="Times New Roman"/>
          <w:sz w:val="24"/>
          <w:szCs w:val="24"/>
        </w:rPr>
        <w:t xml:space="preserve">лицето, което подава офертата, не е законният представител на участника; </w:t>
      </w:r>
    </w:p>
    <w:p w:rsidR="00BF63E9" w:rsidRPr="00486B40" w:rsidRDefault="00BE5564" w:rsidP="000D4907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б</w:t>
      </w:r>
      <w:r w:rsidRPr="00486B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EB393E" w:rsidRPr="00486B40">
        <w:rPr>
          <w:rFonts w:ascii="Times New Roman" w:hAnsi="Times New Roman" w:cs="Times New Roman"/>
          <w:sz w:val="24"/>
          <w:szCs w:val="24"/>
        </w:rPr>
        <w:t>предложение за изпълнение на поръчката, в съответствие с техническите спецификации и изискванията на възложителя</w:t>
      </w:r>
      <w:r w:rsidR="00B1070F">
        <w:rPr>
          <w:rFonts w:ascii="Times New Roman" w:hAnsi="Times New Roman" w:cs="Times New Roman"/>
          <w:sz w:val="24"/>
          <w:szCs w:val="24"/>
        </w:rPr>
        <w:t>.</w:t>
      </w:r>
    </w:p>
    <w:p w:rsidR="00BD1268" w:rsidRPr="00BD1268" w:rsidRDefault="00EB393E" w:rsidP="000D4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70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1070F" w:rsidRPr="00B1070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1070F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5E0330" w:rsidRPr="00B1070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107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D1268">
        <w:rPr>
          <w:rFonts w:ascii="Times New Roman" w:hAnsi="Times New Roman" w:cs="Times New Roman"/>
          <w:sz w:val="24"/>
          <w:szCs w:val="24"/>
          <w:lang w:val="ru-RU"/>
        </w:rPr>
        <w:t xml:space="preserve">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</w:t>
      </w:r>
      <w:r w:rsidR="00C91BF9" w:rsidRPr="00BD1268">
        <w:rPr>
          <w:rFonts w:ascii="Times New Roman" w:hAnsi="Times New Roman" w:cs="Times New Roman"/>
          <w:sz w:val="24"/>
          <w:szCs w:val="24"/>
          <w:lang w:val="ru-RU"/>
        </w:rPr>
        <w:t>лица се представя отделен ЕЕДОП.</w:t>
      </w:r>
      <w:r w:rsidRPr="00BD1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CDF" w:rsidRPr="00BD1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BE0" w:rsidRPr="00BD126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11CDF" w:rsidRPr="00BD1268">
        <w:rPr>
          <w:rFonts w:ascii="Times New Roman" w:hAnsi="Times New Roman" w:cs="Times New Roman"/>
          <w:sz w:val="24"/>
          <w:szCs w:val="24"/>
          <w:lang w:val="ru-RU"/>
        </w:rPr>
        <w:t xml:space="preserve">огато </w:t>
      </w:r>
      <w:r w:rsidR="00C91BF9" w:rsidRPr="00BD1268">
        <w:rPr>
          <w:rFonts w:ascii="Times New Roman" w:hAnsi="Times New Roman" w:cs="Times New Roman"/>
          <w:sz w:val="24"/>
          <w:szCs w:val="24"/>
          <w:lang w:val="ru-RU"/>
        </w:rPr>
        <w:t xml:space="preserve">участикът е </w:t>
      </w:r>
      <w:r w:rsidR="003C0A3D" w:rsidRPr="00BD1268">
        <w:rPr>
          <w:rFonts w:ascii="Times New Roman" w:hAnsi="Times New Roman" w:cs="Times New Roman"/>
          <w:sz w:val="24"/>
          <w:szCs w:val="24"/>
          <w:lang w:val="ru-RU"/>
        </w:rPr>
        <w:t>обединение, което не е юридическо лице се представя ЕЕДОП за всеки от участниците в обединението.</w:t>
      </w:r>
    </w:p>
    <w:p w:rsidR="00A44503" w:rsidRDefault="00A44503" w:rsidP="000D490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44503" w:rsidRDefault="00A44503" w:rsidP="00A44503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*Забележка: </w:t>
      </w:r>
      <w:r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</w:t>
      </w:r>
      <w:r>
        <w:rPr>
          <w:rFonts w:ascii="Times New Roman" w:hAnsi="Times New Roman"/>
          <w:b/>
          <w:bCs/>
          <w:i/>
          <w:sz w:val="24"/>
          <w:szCs w:val="24"/>
          <w:lang w:eastAsia="zh-CN"/>
        </w:rPr>
        <w:lastRenderedPageBreak/>
        <w:t xml:space="preserve">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9" w:history="1">
        <w:r>
          <w:rPr>
            <w:rStyle w:val="Hyperlink"/>
            <w:rFonts w:ascii="Times New Roman" w:hAnsi="Times New Roman"/>
            <w:b/>
            <w:bCs/>
            <w:i/>
            <w:sz w:val="24"/>
            <w:szCs w:val="24"/>
            <w:lang w:eastAsia="zh-CN"/>
          </w:rPr>
          <w:t>http://eur-lex.europa.eu/legal-content/BG/TXT/?uri=CELEX%3A32016R0007</w:t>
        </w:r>
      </w:hyperlink>
    </w:p>
    <w:p w:rsidR="00A44503" w:rsidRDefault="00A44503" w:rsidP="00A44503">
      <w:pPr>
        <w:tabs>
          <w:tab w:val="left" w:pos="0"/>
        </w:tabs>
        <w:suppressAutoHyphens/>
        <w:spacing w:beforeLines="60" w:before="144" w:afterLines="60" w:after="144" w:line="276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A44503" w:rsidRDefault="00A44503" w:rsidP="00A44503">
      <w:pPr>
        <w:tabs>
          <w:tab w:val="left" w:pos="0"/>
        </w:tabs>
        <w:suppressAutoHyphens/>
        <w:spacing w:beforeLines="60" w:before="144" w:afterLines="60" w:after="144" w:line="276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*Забележка: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A44503" w:rsidRDefault="00A44503" w:rsidP="00A4450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D3BE0" w:rsidRPr="00486B40" w:rsidRDefault="00ED3BE0" w:rsidP="000D4907">
      <w:pPr>
        <w:tabs>
          <w:tab w:val="left" w:pos="0"/>
        </w:tabs>
        <w:suppressAutoHyphens/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b/>
          <w:sz w:val="24"/>
          <w:szCs w:val="24"/>
        </w:rPr>
        <w:t>1</w:t>
      </w:r>
      <w:r w:rsidR="00B1070F" w:rsidRPr="00B1070F">
        <w:rPr>
          <w:rFonts w:ascii="Times New Roman" w:hAnsi="Times New Roman" w:cs="Times New Roman"/>
          <w:b/>
          <w:sz w:val="24"/>
          <w:szCs w:val="24"/>
        </w:rPr>
        <w:t>2</w:t>
      </w:r>
      <w:r w:rsidRPr="00B1070F">
        <w:rPr>
          <w:rFonts w:ascii="Times New Roman" w:hAnsi="Times New Roman" w:cs="Times New Roman"/>
          <w:b/>
          <w:sz w:val="24"/>
          <w:szCs w:val="24"/>
        </w:rPr>
        <w:t>.1.4.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6B0C4C" w:rsidRPr="00486B40">
        <w:rPr>
          <w:rFonts w:ascii="Times New Roman" w:hAnsi="Times New Roman" w:cs="Times New Roman"/>
          <w:sz w:val="24"/>
          <w:szCs w:val="24"/>
        </w:rPr>
        <w:t>Д</w:t>
      </w:r>
      <w:r w:rsidRPr="00486B40">
        <w:rPr>
          <w:rFonts w:ascii="Times New Roman" w:hAnsi="Times New Roman" w:cs="Times New Roman"/>
          <w:sz w:val="24"/>
          <w:szCs w:val="24"/>
        </w:rPr>
        <w:t>окументи за доказване на предприетите мерки за надеждност, когато е приложимо;</w:t>
      </w:r>
    </w:p>
    <w:p w:rsidR="00EB393E" w:rsidRPr="00486B40" w:rsidRDefault="00ED3BE0" w:rsidP="000D4907">
      <w:pPr>
        <w:tabs>
          <w:tab w:val="left" w:pos="0"/>
        </w:tabs>
        <w:suppressAutoHyphens/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70F">
        <w:rPr>
          <w:rFonts w:ascii="Times New Roman" w:hAnsi="Times New Roman" w:cs="Times New Roman"/>
          <w:b/>
          <w:sz w:val="24"/>
          <w:szCs w:val="24"/>
        </w:rPr>
        <w:t>1</w:t>
      </w:r>
      <w:r w:rsidR="00B1070F" w:rsidRPr="00B1070F">
        <w:rPr>
          <w:rFonts w:ascii="Times New Roman" w:hAnsi="Times New Roman" w:cs="Times New Roman"/>
          <w:b/>
          <w:sz w:val="24"/>
          <w:szCs w:val="24"/>
        </w:rPr>
        <w:t>2</w:t>
      </w:r>
      <w:r w:rsidRPr="00B1070F">
        <w:rPr>
          <w:rFonts w:ascii="Times New Roman" w:hAnsi="Times New Roman" w:cs="Times New Roman"/>
          <w:b/>
          <w:sz w:val="24"/>
          <w:szCs w:val="24"/>
        </w:rPr>
        <w:t>.1.5.</w:t>
      </w:r>
      <w:r w:rsidRPr="00486B40">
        <w:rPr>
          <w:rFonts w:ascii="Times New Roman" w:hAnsi="Times New Roman" w:cs="Times New Roman"/>
          <w:sz w:val="24"/>
          <w:szCs w:val="24"/>
        </w:rPr>
        <w:t xml:space="preserve"> Когато участникът е обединение, което не е юридическо лице, се представя копие от документ</w:t>
      </w:r>
      <w:r w:rsidR="00683205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683205" w:rsidRPr="00486B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3205" w:rsidRPr="00486B40">
        <w:rPr>
          <w:rFonts w:ascii="Times New Roman" w:hAnsi="Times New Roman" w:cs="Times New Roman"/>
          <w:sz w:val="24"/>
          <w:szCs w:val="24"/>
        </w:rPr>
        <w:t>учредителния акт, споразумение и/или друг приложим документ</w:t>
      </w:r>
      <w:r w:rsidR="00683205" w:rsidRPr="00486B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6B40">
        <w:rPr>
          <w:rFonts w:ascii="Times New Roman" w:hAnsi="Times New Roman" w:cs="Times New Roman"/>
          <w:sz w:val="24"/>
          <w:szCs w:val="24"/>
        </w:rPr>
        <w:t>, от който да е видно правното основание за създаване на обединението, както и следната информация във връзка с конкретната обществена поръчка: 1. правата и задълженията на участниците в обединението; 2. разпределението на отговорността между членовете на обединението; 3. дейностите, които ще изпълнява всеки член на обединението</w:t>
      </w:r>
      <w:r w:rsidR="00683205" w:rsidRPr="00486B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3205" w:rsidRPr="00486B40">
        <w:rPr>
          <w:rFonts w:ascii="Times New Roman" w:hAnsi="Times New Roman" w:cs="Times New Roman"/>
          <w:sz w:val="24"/>
          <w:szCs w:val="24"/>
        </w:rPr>
        <w:t>В документа за създаване на обединение се определя партньор</w:t>
      </w:r>
      <w:r w:rsidR="00BD12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1268">
        <w:rPr>
          <w:rFonts w:ascii="Times New Roman" w:hAnsi="Times New Roman" w:cs="Times New Roman"/>
          <w:sz w:val="24"/>
          <w:szCs w:val="24"/>
        </w:rPr>
        <w:t>и</w:t>
      </w:r>
      <w:r w:rsidR="00BD12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3205" w:rsidRPr="00486B40">
        <w:rPr>
          <w:rFonts w:ascii="Times New Roman" w:hAnsi="Times New Roman" w:cs="Times New Roman"/>
          <w:sz w:val="24"/>
          <w:szCs w:val="24"/>
        </w:rPr>
        <w:t>, който да представлява обединението за цел</w:t>
      </w:r>
      <w:r w:rsidR="00EA45AA" w:rsidRPr="00486B40">
        <w:rPr>
          <w:rFonts w:ascii="Times New Roman" w:hAnsi="Times New Roman" w:cs="Times New Roman"/>
          <w:sz w:val="24"/>
          <w:szCs w:val="24"/>
        </w:rPr>
        <w:t xml:space="preserve">ите на обществената поръчка; </w:t>
      </w:r>
    </w:p>
    <w:p w:rsidR="00B11518" w:rsidRPr="00486B40" w:rsidRDefault="004D3041" w:rsidP="002F31A8">
      <w:pPr>
        <w:tabs>
          <w:tab w:val="left" w:pos="0"/>
          <w:tab w:val="left" w:pos="1134"/>
        </w:tabs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A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107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1A8">
        <w:rPr>
          <w:rFonts w:ascii="Times New Roman" w:hAnsi="Times New Roman" w:cs="Times New Roman"/>
          <w:b/>
          <w:bCs/>
          <w:sz w:val="24"/>
          <w:szCs w:val="24"/>
          <w:lang w:val="en-US"/>
        </w:rPr>
        <w:t>.1.6.</w:t>
      </w:r>
      <w:r w:rsidR="001D1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B40">
        <w:rPr>
          <w:rFonts w:ascii="Times New Roman" w:hAnsi="Times New Roman" w:cs="Times New Roman"/>
          <w:bCs/>
          <w:sz w:val="24"/>
          <w:szCs w:val="24"/>
        </w:rPr>
        <w:t xml:space="preserve">Ценово предложение </w:t>
      </w:r>
      <w:r w:rsidRPr="00395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11518" w:rsidRPr="00395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Образец № </w:t>
      </w:r>
      <w:r w:rsidR="00FB064D" w:rsidRPr="001561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B1070F" w:rsidRPr="001561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11518" w:rsidRPr="00486B40" w:rsidRDefault="00B11518" w:rsidP="000D4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86B40">
        <w:rPr>
          <w:rFonts w:ascii="Times New Roman" w:hAnsi="Times New Roman" w:cs="Times New Roman"/>
          <w:sz w:val="24"/>
          <w:szCs w:val="24"/>
          <w:lang w:eastAsia="zh-CN"/>
        </w:rPr>
        <w:t>При несъответствие между цифрова и изписана с думи цена ще се взема предвид изписаната с думи.</w:t>
      </w:r>
    </w:p>
    <w:p w:rsidR="003C0A3D" w:rsidRDefault="00B11518" w:rsidP="000D4907">
      <w:pPr>
        <w:tabs>
          <w:tab w:val="left" w:pos="0"/>
          <w:tab w:val="left" w:pos="567"/>
        </w:tabs>
        <w:spacing w:after="0" w:line="276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B40"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 w:rsidRPr="00486B40">
        <w:rPr>
          <w:rFonts w:ascii="Times New Roman" w:hAnsi="Times New Roman" w:cs="Times New Roman"/>
          <w:sz w:val="24"/>
          <w:szCs w:val="24"/>
        </w:rPr>
        <w:t xml:space="preserve">В цената на договора се включват всички разходи, свързани с качественото изпълнение на поръчката в описания вид и обхват. </w:t>
      </w:r>
    </w:p>
    <w:p w:rsidR="003C0A3D" w:rsidRPr="00161A02" w:rsidRDefault="00B11518" w:rsidP="000D4907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A02">
        <w:rPr>
          <w:rFonts w:ascii="Times New Roman" w:hAnsi="Times New Roman" w:cs="Times New Roman"/>
          <w:b/>
          <w:sz w:val="24"/>
          <w:szCs w:val="24"/>
        </w:rPr>
        <w:t>1</w:t>
      </w:r>
      <w:r w:rsidR="003953A3">
        <w:rPr>
          <w:rFonts w:ascii="Times New Roman" w:hAnsi="Times New Roman" w:cs="Times New Roman"/>
          <w:b/>
          <w:sz w:val="24"/>
          <w:szCs w:val="24"/>
        </w:rPr>
        <w:t>3</w:t>
      </w:r>
      <w:r w:rsidRPr="00161A02">
        <w:rPr>
          <w:rFonts w:ascii="Times New Roman" w:hAnsi="Times New Roman" w:cs="Times New Roman"/>
          <w:b/>
          <w:sz w:val="24"/>
          <w:szCs w:val="24"/>
        </w:rPr>
        <w:t xml:space="preserve">. Подаване на оферта </w:t>
      </w:r>
    </w:p>
    <w:p w:rsidR="003C0A3D" w:rsidRPr="00161A02" w:rsidRDefault="00B11518" w:rsidP="000D4907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02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3</w:t>
      </w:r>
      <w:r w:rsidRPr="00161A02">
        <w:rPr>
          <w:rFonts w:ascii="Times New Roman" w:hAnsi="Times New Roman" w:cs="Times New Roman"/>
          <w:sz w:val="24"/>
          <w:szCs w:val="24"/>
        </w:rPr>
        <w:t>.1. 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</w:t>
      </w:r>
      <w:r w:rsidR="00BD1268" w:rsidRPr="00161A02">
        <w:rPr>
          <w:rFonts w:ascii="Times New Roman" w:hAnsi="Times New Roman" w:cs="Times New Roman"/>
          <w:sz w:val="24"/>
          <w:szCs w:val="24"/>
        </w:rPr>
        <w:t>,</w:t>
      </w:r>
      <w:r w:rsidRPr="00161A02">
        <w:rPr>
          <w:rFonts w:ascii="Times New Roman" w:hAnsi="Times New Roman" w:cs="Times New Roman"/>
          <w:sz w:val="24"/>
          <w:szCs w:val="24"/>
        </w:rPr>
        <w:t xml:space="preserve"> с препоръчана пратка с обратна разписка, на адрес </w:t>
      </w:r>
      <w:r w:rsidR="00BD1268" w:rsidRPr="00161A02">
        <w:rPr>
          <w:rFonts w:ascii="Times New Roman" w:hAnsi="Times New Roman" w:cs="Times New Roman"/>
          <w:sz w:val="24"/>
          <w:szCs w:val="24"/>
        </w:rPr>
        <w:t xml:space="preserve">гр. София, </w:t>
      </w:r>
      <w:r w:rsidRPr="00161A02">
        <w:rPr>
          <w:rFonts w:ascii="Times New Roman" w:hAnsi="Times New Roman" w:cs="Times New Roman"/>
          <w:sz w:val="24"/>
          <w:szCs w:val="24"/>
        </w:rPr>
        <w:t xml:space="preserve">ул. </w:t>
      </w:r>
      <w:r w:rsidR="00713E4A" w:rsidRPr="00161A02">
        <w:rPr>
          <w:rFonts w:ascii="Times New Roman" w:hAnsi="Times New Roman" w:cs="Times New Roman"/>
          <w:sz w:val="24"/>
          <w:szCs w:val="24"/>
        </w:rPr>
        <w:t>„Плакалница“ №51</w:t>
      </w:r>
      <w:r w:rsidR="006D629F" w:rsidRPr="00161A02">
        <w:rPr>
          <w:rFonts w:ascii="Times New Roman" w:hAnsi="Times New Roman" w:cs="Times New Roman"/>
          <w:sz w:val="24"/>
          <w:szCs w:val="24"/>
        </w:rPr>
        <w:t>.</w:t>
      </w:r>
    </w:p>
    <w:p w:rsidR="008D7C62" w:rsidRDefault="008D7C62" w:rsidP="000D4907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3D" w:rsidRPr="00A44503" w:rsidRDefault="00B11518" w:rsidP="000D4907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02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3</w:t>
      </w:r>
      <w:r w:rsidRPr="00161A02">
        <w:rPr>
          <w:rFonts w:ascii="Times New Roman" w:hAnsi="Times New Roman" w:cs="Times New Roman"/>
          <w:sz w:val="24"/>
          <w:szCs w:val="24"/>
        </w:rPr>
        <w:t xml:space="preserve">.2. Документите свързани с участието в процедурата се представят </w:t>
      </w:r>
      <w:r w:rsidR="001249D6" w:rsidRPr="00161A02">
        <w:rPr>
          <w:rFonts w:ascii="Times New Roman" w:hAnsi="Times New Roman" w:cs="Times New Roman"/>
          <w:sz w:val="24"/>
          <w:szCs w:val="24"/>
        </w:rPr>
        <w:t xml:space="preserve">от участника </w:t>
      </w:r>
      <w:r w:rsidRPr="00161A02">
        <w:rPr>
          <w:rFonts w:ascii="Times New Roman" w:hAnsi="Times New Roman" w:cs="Times New Roman"/>
          <w:sz w:val="24"/>
          <w:szCs w:val="24"/>
        </w:rPr>
        <w:t xml:space="preserve">в запечатана непрозрачна опаковка, върху която се посочва: </w:t>
      </w:r>
      <w:r w:rsidRPr="00A44503">
        <w:rPr>
          <w:rFonts w:ascii="Times New Roman" w:hAnsi="Times New Roman" w:cs="Times New Roman"/>
          <w:sz w:val="24"/>
          <w:szCs w:val="24"/>
        </w:rPr>
        <w:t xml:space="preserve">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</w:t>
      </w:r>
      <w:r w:rsidR="00B7105D" w:rsidRPr="00A44503">
        <w:rPr>
          <w:rFonts w:ascii="Times New Roman" w:hAnsi="Times New Roman" w:cs="Times New Roman"/>
          <w:sz w:val="24"/>
          <w:szCs w:val="24"/>
        </w:rPr>
        <w:t>наименованието на поръчката, за която се подават документите</w:t>
      </w:r>
      <w:r w:rsidR="001249D6" w:rsidRPr="00A44503">
        <w:rPr>
          <w:rFonts w:ascii="Times New Roman" w:hAnsi="Times New Roman" w:cs="Times New Roman"/>
          <w:sz w:val="24"/>
          <w:szCs w:val="24"/>
        </w:rPr>
        <w:t>.</w:t>
      </w:r>
      <w:r w:rsidRPr="00A4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62" w:rsidRDefault="008D7C62" w:rsidP="000D4907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18" w:rsidRPr="00161A02" w:rsidRDefault="00B11518" w:rsidP="000D4907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3</w:t>
      </w:r>
      <w:r w:rsidRPr="00486B40">
        <w:rPr>
          <w:rFonts w:ascii="Times New Roman" w:hAnsi="Times New Roman" w:cs="Times New Roman"/>
          <w:sz w:val="24"/>
          <w:szCs w:val="24"/>
        </w:rPr>
        <w:t>.3. Опаковката включва документите по т. 1</w:t>
      </w:r>
      <w:r w:rsidR="003953A3">
        <w:rPr>
          <w:rFonts w:ascii="Times New Roman" w:hAnsi="Times New Roman" w:cs="Times New Roman"/>
          <w:sz w:val="24"/>
          <w:szCs w:val="24"/>
        </w:rPr>
        <w:t>2</w:t>
      </w:r>
      <w:r w:rsidR="00CE67B7" w:rsidRPr="00486B40">
        <w:rPr>
          <w:rFonts w:ascii="Times New Roman" w:hAnsi="Times New Roman" w:cs="Times New Roman"/>
          <w:sz w:val="24"/>
          <w:szCs w:val="24"/>
        </w:rPr>
        <w:t>, опис на представените документи,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Pr="00486B40">
        <w:rPr>
          <w:rFonts w:ascii="Times New Roman" w:hAnsi="Times New Roman" w:cs="Times New Roman"/>
          <w:b/>
          <w:sz w:val="24"/>
          <w:szCs w:val="24"/>
        </w:rPr>
        <w:t>както и отделен запечатан непрозрачен плик с надпис "Предлагани ценови параметри"</w:t>
      </w:r>
      <w:r w:rsidRPr="004E6BCD">
        <w:rPr>
          <w:rFonts w:ascii="Times New Roman" w:hAnsi="Times New Roman" w:cs="Times New Roman"/>
          <w:sz w:val="24"/>
          <w:szCs w:val="24"/>
        </w:rPr>
        <w:t>,</w:t>
      </w:r>
      <w:r w:rsidRPr="00486B40">
        <w:rPr>
          <w:rFonts w:ascii="Times New Roman" w:hAnsi="Times New Roman" w:cs="Times New Roman"/>
          <w:sz w:val="24"/>
          <w:szCs w:val="24"/>
        </w:rPr>
        <w:t xml:space="preserve"> който съдържа</w:t>
      </w:r>
      <w:r w:rsidR="00CE67B7" w:rsidRPr="00486B40">
        <w:rPr>
          <w:rFonts w:ascii="Times New Roman" w:hAnsi="Times New Roman" w:cs="Times New Roman"/>
          <w:sz w:val="24"/>
          <w:szCs w:val="24"/>
        </w:rPr>
        <w:t xml:space="preserve"> ценовото предложение по т. </w:t>
      </w:r>
      <w:r w:rsidR="00CE67B7" w:rsidRPr="00161A02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3953A3">
        <w:rPr>
          <w:rFonts w:ascii="Times New Roman" w:hAnsi="Times New Roman" w:cs="Times New Roman"/>
          <w:bCs/>
          <w:sz w:val="24"/>
          <w:szCs w:val="24"/>
        </w:rPr>
        <w:t>2</w:t>
      </w:r>
      <w:r w:rsidR="00CE67B7" w:rsidRPr="00161A02">
        <w:rPr>
          <w:rFonts w:ascii="Times New Roman" w:hAnsi="Times New Roman" w:cs="Times New Roman"/>
          <w:bCs/>
          <w:sz w:val="24"/>
          <w:szCs w:val="24"/>
          <w:lang w:val="en-US"/>
        </w:rPr>
        <w:t>.1.6.</w:t>
      </w:r>
    </w:p>
    <w:p w:rsidR="00B11518" w:rsidRPr="00486B40" w:rsidRDefault="00B11518" w:rsidP="000D4907">
      <w:pPr>
        <w:keepNext/>
        <w:spacing w:beforeLines="60" w:before="144" w:afterLines="60" w:after="144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3</w:t>
      </w:r>
      <w:r w:rsidRPr="00486B40">
        <w:rPr>
          <w:rFonts w:ascii="Times New Roman" w:hAnsi="Times New Roman" w:cs="Times New Roman"/>
          <w:sz w:val="24"/>
          <w:szCs w:val="24"/>
        </w:rPr>
        <w:t>.4. Не се приемат оферти, които са представени след изтичане на крайния срок за получаване или в незапечатана или скъсана опаковка.</w:t>
      </w:r>
    </w:p>
    <w:p w:rsidR="00B11518" w:rsidRDefault="004B5A1F" w:rsidP="000D4907">
      <w:pPr>
        <w:tabs>
          <w:tab w:val="left" w:pos="0"/>
        </w:tabs>
        <w:suppressAutoHyphens/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3</w:t>
      </w:r>
      <w:r w:rsidRPr="00486B40">
        <w:rPr>
          <w:rFonts w:ascii="Times New Roman" w:hAnsi="Times New Roman" w:cs="Times New Roman"/>
          <w:sz w:val="24"/>
          <w:szCs w:val="24"/>
        </w:rPr>
        <w:t xml:space="preserve">.5. </w:t>
      </w:r>
      <w:r w:rsidR="00B11518" w:rsidRPr="00486B40">
        <w:rPr>
          <w:rFonts w:ascii="Times New Roman" w:hAnsi="Times New Roman" w:cs="Times New Roman"/>
          <w:sz w:val="24"/>
          <w:szCs w:val="24"/>
        </w:rPr>
        <w:t xml:space="preserve"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Заявленията за участие или офертите на лицата от </w:t>
      </w:r>
      <w:r w:rsidRPr="00486B40">
        <w:rPr>
          <w:rFonts w:ascii="Times New Roman" w:hAnsi="Times New Roman" w:cs="Times New Roman"/>
          <w:sz w:val="24"/>
          <w:szCs w:val="24"/>
        </w:rPr>
        <w:t xml:space="preserve">списъка се завеждат в регистъра, като </w:t>
      </w:r>
      <w:r w:rsidR="00B11518" w:rsidRPr="00486B40">
        <w:rPr>
          <w:rFonts w:ascii="Times New Roman" w:hAnsi="Times New Roman" w:cs="Times New Roman"/>
          <w:sz w:val="24"/>
          <w:szCs w:val="24"/>
        </w:rPr>
        <w:t>не се допуска приемане на заявления за участие или оферти от лица, които не са включени в списъка. Получените заявления за участие или офертите се предават на председателя на комисията</w:t>
      </w:r>
      <w:r w:rsidR="00161A02">
        <w:rPr>
          <w:rFonts w:ascii="Times New Roman" w:hAnsi="Times New Roman" w:cs="Times New Roman"/>
          <w:sz w:val="24"/>
          <w:szCs w:val="24"/>
        </w:rPr>
        <w:t>,</w:t>
      </w:r>
      <w:r w:rsidR="00B11518" w:rsidRPr="00486B40">
        <w:rPr>
          <w:rFonts w:ascii="Times New Roman" w:hAnsi="Times New Roman" w:cs="Times New Roman"/>
          <w:sz w:val="24"/>
          <w:szCs w:val="24"/>
        </w:rPr>
        <w:t xml:space="preserve"> за което се със</w:t>
      </w:r>
      <w:r w:rsidRPr="00486B40">
        <w:rPr>
          <w:rFonts w:ascii="Times New Roman" w:hAnsi="Times New Roman" w:cs="Times New Roman"/>
          <w:sz w:val="24"/>
          <w:szCs w:val="24"/>
        </w:rPr>
        <w:t>тавя протокол с данните</w:t>
      </w:r>
      <w:r w:rsidR="00B11518" w:rsidRPr="00486B40">
        <w:rPr>
          <w:rFonts w:ascii="Times New Roman" w:hAnsi="Times New Roman" w:cs="Times New Roman"/>
          <w:sz w:val="24"/>
          <w:szCs w:val="24"/>
        </w:rPr>
        <w:t>. Протоколът се подписва от предаващото лице и от председателя на комисията</w:t>
      </w:r>
      <w:r w:rsidR="00F725A4">
        <w:rPr>
          <w:rFonts w:ascii="Times New Roman" w:hAnsi="Times New Roman" w:cs="Times New Roman"/>
          <w:sz w:val="24"/>
          <w:szCs w:val="24"/>
        </w:rPr>
        <w:t>.</w:t>
      </w:r>
    </w:p>
    <w:p w:rsidR="00F725A4" w:rsidRPr="00674A2E" w:rsidRDefault="00F725A4" w:rsidP="00674A2E">
      <w:pPr>
        <w:tabs>
          <w:tab w:val="left" w:pos="0"/>
        </w:tabs>
        <w:suppressAutoHyphens/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2E">
        <w:rPr>
          <w:rFonts w:ascii="Times New Roman" w:hAnsi="Times New Roman" w:cs="Times New Roman"/>
          <w:b/>
          <w:bCs/>
          <w:sz w:val="24"/>
          <w:szCs w:val="24"/>
        </w:rPr>
        <w:t xml:space="preserve">*Забележка: </w:t>
      </w:r>
      <w:r w:rsidRPr="00674A2E">
        <w:rPr>
          <w:rFonts w:ascii="Times New Roman" w:hAnsi="Times New Roman" w:cs="Times New Roman"/>
          <w:b/>
          <w:sz w:val="24"/>
          <w:szCs w:val="24"/>
        </w:rPr>
        <w:t>С подаването на оферти се счита, че участниците се съгласяват с всички условия на възложителя, в т.ч. с определения от него срок на валидност на офертите и с проекта на договор</w:t>
      </w:r>
      <w:r w:rsidR="00674A2E" w:rsidRPr="0067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6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D7C62">
        <w:rPr>
          <w:rFonts w:ascii="Times New Roman" w:hAnsi="Times New Roman" w:cs="Times New Roman"/>
          <w:b/>
          <w:sz w:val="24"/>
          <w:szCs w:val="24"/>
        </w:rPr>
        <w:t xml:space="preserve">съгл. чл. 39, ал. 1 от ППЗОП, изм. </w:t>
      </w:r>
      <w:r w:rsidR="008D7C62" w:rsidRPr="00674A2E">
        <w:rPr>
          <w:rFonts w:ascii="Times New Roman" w:hAnsi="Times New Roman" w:cs="Times New Roman"/>
          <w:b/>
          <w:sz w:val="24"/>
          <w:szCs w:val="24"/>
        </w:rPr>
        <w:t>ДВ, бр. 17 от 2019 г., в сила от 01.03.2019 г.</w:t>
      </w:r>
      <w:r w:rsidR="008D7C62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74A2E" w:rsidRPr="00674A2E">
        <w:rPr>
          <w:rFonts w:ascii="Times New Roman" w:hAnsi="Times New Roman" w:cs="Times New Roman"/>
          <w:b/>
          <w:sz w:val="24"/>
          <w:szCs w:val="24"/>
        </w:rPr>
        <w:t>Определеният от Възложителя срок на валидност на офертите в</w:t>
      </w:r>
      <w:r w:rsidR="00FE5A53">
        <w:rPr>
          <w:rFonts w:ascii="Times New Roman" w:hAnsi="Times New Roman" w:cs="Times New Roman"/>
          <w:b/>
          <w:sz w:val="24"/>
          <w:szCs w:val="24"/>
        </w:rPr>
        <w:t xml:space="preserve"> настоящата обществена поръчка </w:t>
      </w:r>
      <w:r w:rsidR="00674A2E" w:rsidRPr="00674A2E">
        <w:rPr>
          <w:rFonts w:ascii="Times New Roman" w:hAnsi="Times New Roman" w:cs="Times New Roman"/>
          <w:b/>
          <w:sz w:val="24"/>
          <w:szCs w:val="24"/>
        </w:rPr>
        <w:t>е 6 месеца от крайния срок за подаване на оферти</w:t>
      </w:r>
      <w:r w:rsidR="008D7C62">
        <w:rPr>
          <w:rFonts w:ascii="Times New Roman" w:hAnsi="Times New Roman" w:cs="Times New Roman"/>
          <w:b/>
          <w:sz w:val="24"/>
          <w:szCs w:val="24"/>
        </w:rPr>
        <w:t>.</w:t>
      </w:r>
    </w:p>
    <w:p w:rsidR="008F5561" w:rsidRDefault="008F5561" w:rsidP="00A44503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E3B" w:rsidRPr="00486B40" w:rsidRDefault="009952A0" w:rsidP="00A44503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6B40">
        <w:rPr>
          <w:rFonts w:ascii="Times New Roman" w:hAnsi="Times New Roman" w:cs="Times New Roman"/>
          <w:b/>
          <w:sz w:val="24"/>
          <w:szCs w:val="24"/>
        </w:rPr>
        <w:t xml:space="preserve">. КРИТЕРИИ И МЕТОДИКА ЗА ОЦЕНКА </w:t>
      </w:r>
    </w:p>
    <w:p w:rsidR="00C40D2F" w:rsidRPr="00C40D2F" w:rsidRDefault="00C40D2F" w:rsidP="00C40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5A53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D2F">
        <w:rPr>
          <w:rFonts w:ascii="Times New Roman" w:hAnsi="Times New Roman" w:cs="Times New Roman"/>
          <w:bCs/>
          <w:sz w:val="24"/>
          <w:szCs w:val="24"/>
          <w:lang w:val="en-US"/>
        </w:rPr>
        <w:t>Обществената поръчка се възлага въз основа на „икономически най-изгодната оферта“, която се определя въз основа на критерия за възлагане на поръчката „оптим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ално съотношение качество/цена“.</w:t>
      </w:r>
    </w:p>
    <w:p w:rsidR="00C40D2F" w:rsidRPr="00C40D2F" w:rsidRDefault="00C40D2F" w:rsidP="00C40D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D2F">
        <w:rPr>
          <w:rFonts w:ascii="Times New Roman" w:hAnsi="Times New Roman" w:cs="Times New Roman"/>
          <w:sz w:val="24"/>
          <w:szCs w:val="24"/>
        </w:rPr>
        <w:t xml:space="preserve">Методиката </w:t>
      </w:r>
      <w:r>
        <w:rPr>
          <w:rFonts w:ascii="Times New Roman" w:hAnsi="Times New Roman" w:cs="Times New Roman"/>
          <w:sz w:val="24"/>
          <w:szCs w:val="24"/>
        </w:rPr>
        <w:t xml:space="preserve">и показателите за </w:t>
      </w:r>
      <w:r w:rsidRPr="00C40D2F">
        <w:rPr>
          <w:rFonts w:ascii="Times New Roman" w:hAnsi="Times New Roman" w:cs="Times New Roman"/>
          <w:sz w:val="24"/>
          <w:szCs w:val="24"/>
        </w:rPr>
        <w:t>оценка на офертите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Pr="00C40D2F">
        <w:rPr>
          <w:rFonts w:ascii="Times New Roman" w:hAnsi="Times New Roman" w:cs="Times New Roman"/>
          <w:sz w:val="24"/>
          <w:szCs w:val="24"/>
        </w:rPr>
        <w:t xml:space="preserve"> представен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0D2F">
        <w:rPr>
          <w:rFonts w:ascii="Times New Roman" w:hAnsi="Times New Roman" w:cs="Times New Roman"/>
          <w:sz w:val="24"/>
          <w:szCs w:val="24"/>
        </w:rPr>
        <w:t xml:space="preserve"> като неразделна част към настоящата документация.</w:t>
      </w:r>
    </w:p>
    <w:p w:rsidR="00AB335E" w:rsidRPr="00486B40" w:rsidRDefault="00AB335E" w:rsidP="000D4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BD" w:rsidRPr="00486B40" w:rsidRDefault="00C43EBD" w:rsidP="000D490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5" w:name="_Toc355016365"/>
      <w:r w:rsidRPr="00486B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53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6B40">
        <w:rPr>
          <w:rFonts w:ascii="Times New Roman" w:hAnsi="Times New Roman" w:cs="Times New Roman"/>
          <w:b/>
          <w:bCs/>
          <w:sz w:val="24"/>
          <w:szCs w:val="24"/>
        </w:rPr>
        <w:t>. Гаранция за изпълнение на договора – условия, размер и начин на плащане</w:t>
      </w:r>
      <w:r w:rsidRPr="00486B4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bookmarkEnd w:id="25"/>
    </w:p>
    <w:p w:rsidR="00166249" w:rsidRPr="00486B40" w:rsidRDefault="00C43EB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2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3953A3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E14227">
        <w:rPr>
          <w:rFonts w:ascii="Times New Roman" w:hAnsi="Times New Roman" w:cs="Times New Roman"/>
          <w:bCs/>
          <w:sz w:val="24"/>
          <w:szCs w:val="24"/>
          <w:lang w:val="ru-RU"/>
        </w:rPr>
        <w:t>.1.</w:t>
      </w:r>
      <w:r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2D5FDD" w:rsidRPr="00486B40">
        <w:rPr>
          <w:rFonts w:ascii="Times New Roman" w:hAnsi="Times New Roman" w:cs="Times New Roman"/>
          <w:sz w:val="24"/>
          <w:szCs w:val="24"/>
        </w:rPr>
        <w:t>Преди сключване на договора опре</w:t>
      </w:r>
      <w:r w:rsidR="00166249" w:rsidRPr="00486B40">
        <w:rPr>
          <w:rFonts w:ascii="Times New Roman" w:hAnsi="Times New Roman" w:cs="Times New Roman"/>
          <w:sz w:val="24"/>
          <w:szCs w:val="24"/>
        </w:rPr>
        <w:t>деленият изпълнител следва да</w:t>
      </w:r>
      <w:r w:rsidR="002D5FDD" w:rsidRPr="00486B40">
        <w:rPr>
          <w:rFonts w:ascii="Times New Roman" w:hAnsi="Times New Roman" w:cs="Times New Roman"/>
          <w:sz w:val="24"/>
          <w:szCs w:val="24"/>
        </w:rPr>
        <w:t xml:space="preserve"> предостави на възложителя г</w:t>
      </w:r>
      <w:r w:rsidRPr="00486B40">
        <w:rPr>
          <w:rFonts w:ascii="Times New Roman" w:hAnsi="Times New Roman" w:cs="Times New Roman"/>
          <w:sz w:val="24"/>
          <w:szCs w:val="24"/>
        </w:rPr>
        <w:t xml:space="preserve">аранцията за изпълнение в размер на </w:t>
      </w:r>
      <w:r w:rsidRPr="00486B4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% от стойността на договора за общ</w:t>
      </w:r>
      <w:r w:rsidR="002D5FDD" w:rsidRPr="00486B40">
        <w:rPr>
          <w:rFonts w:ascii="Times New Roman" w:hAnsi="Times New Roman" w:cs="Times New Roman"/>
          <w:sz w:val="24"/>
          <w:szCs w:val="24"/>
        </w:rPr>
        <w:t>ествена поръчка без включен ДДС, както следва</w:t>
      </w:r>
      <w:r w:rsidR="00CE35CD" w:rsidRPr="00486B40">
        <w:rPr>
          <w:rFonts w:ascii="Times New Roman" w:hAnsi="Times New Roman" w:cs="Times New Roman"/>
          <w:sz w:val="24"/>
          <w:szCs w:val="24"/>
        </w:rPr>
        <w:t xml:space="preserve">: частта от гаранцията в размер на 3 % от стойността на договора обезпечават изпълнението на дейностите по същия </w:t>
      </w:r>
      <w:r w:rsidR="00FA3F89">
        <w:rPr>
          <w:rFonts w:ascii="Times New Roman" w:hAnsi="Times New Roman" w:cs="Times New Roman"/>
          <w:sz w:val="24"/>
          <w:szCs w:val="24"/>
        </w:rPr>
        <w:t xml:space="preserve">и се освобождава до 30 дни след подписването на акт за установяване годността за приемане на строежа </w:t>
      </w:r>
      <w:r w:rsidR="00CE35CD" w:rsidRPr="00486B40">
        <w:rPr>
          <w:rFonts w:ascii="Times New Roman" w:hAnsi="Times New Roman" w:cs="Times New Roman"/>
          <w:sz w:val="24"/>
          <w:szCs w:val="24"/>
        </w:rPr>
        <w:t>и частта от гаранцията в размер на 2 % от стойността на договора обезпечава гаранционн</w:t>
      </w:r>
      <w:r w:rsidR="00166249" w:rsidRPr="00486B40">
        <w:rPr>
          <w:rFonts w:ascii="Times New Roman" w:hAnsi="Times New Roman" w:cs="Times New Roman"/>
          <w:sz w:val="24"/>
          <w:szCs w:val="24"/>
        </w:rPr>
        <w:t>ия срок,</w:t>
      </w:r>
      <w:r w:rsidR="000B4EF0" w:rsidRPr="00486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249" w:rsidRPr="00486B40">
        <w:rPr>
          <w:rFonts w:ascii="Times New Roman" w:hAnsi="Times New Roman" w:cs="Times New Roman"/>
          <w:sz w:val="24"/>
          <w:szCs w:val="24"/>
        </w:rPr>
        <w:t xml:space="preserve">посочен от изпълнителя, </w:t>
      </w:r>
      <w:r w:rsidR="00CE35CD" w:rsidRPr="00486B40">
        <w:rPr>
          <w:rFonts w:ascii="Times New Roman" w:hAnsi="Times New Roman" w:cs="Times New Roman"/>
          <w:sz w:val="24"/>
          <w:szCs w:val="24"/>
        </w:rPr>
        <w:t xml:space="preserve"> за изпълнени</w:t>
      </w:r>
      <w:r w:rsidR="002D5FDD" w:rsidRPr="00486B40">
        <w:rPr>
          <w:rFonts w:ascii="Times New Roman" w:hAnsi="Times New Roman" w:cs="Times New Roman"/>
          <w:sz w:val="24"/>
          <w:szCs w:val="24"/>
        </w:rPr>
        <w:t>те</w:t>
      </w:r>
      <w:r w:rsidR="00166249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2D5FDD" w:rsidRPr="00486B40">
        <w:rPr>
          <w:rFonts w:ascii="Times New Roman" w:hAnsi="Times New Roman" w:cs="Times New Roman"/>
          <w:sz w:val="24"/>
          <w:szCs w:val="24"/>
        </w:rPr>
        <w:t xml:space="preserve"> СМР, съгласно Наредба № 2 от 31 юли 2003 г. за въвеждане</w:t>
      </w:r>
      <w:r w:rsidR="002F21E8" w:rsidRPr="00486B40">
        <w:rPr>
          <w:rFonts w:ascii="Times New Roman" w:hAnsi="Times New Roman" w:cs="Times New Roman"/>
          <w:sz w:val="24"/>
          <w:szCs w:val="24"/>
        </w:rPr>
        <w:t xml:space="preserve"> в експлоатация на строежите в Република Б</w:t>
      </w:r>
      <w:r w:rsidR="002D5FDD" w:rsidRPr="00486B40">
        <w:rPr>
          <w:rFonts w:ascii="Times New Roman" w:hAnsi="Times New Roman" w:cs="Times New Roman"/>
          <w:sz w:val="24"/>
          <w:szCs w:val="24"/>
        </w:rPr>
        <w:t>ългария и минимални гаранционни срокове за изпълнени строителни и монтажни работи, съоръжения и строителни обекти</w:t>
      </w:r>
      <w:r w:rsidR="00FC492B">
        <w:rPr>
          <w:rFonts w:ascii="Times New Roman" w:hAnsi="Times New Roman" w:cs="Times New Roman"/>
          <w:sz w:val="24"/>
          <w:szCs w:val="24"/>
        </w:rPr>
        <w:t xml:space="preserve"> и се освобождава до 30 дни след изтичане на гаранционния срок за изпълнение на СМР.</w:t>
      </w:r>
    </w:p>
    <w:p w:rsidR="002D5FDD" w:rsidRPr="00486B40" w:rsidRDefault="002D5FD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.2. Гаранциите се предоставят в една от следните форми</w:t>
      </w:r>
      <w:r w:rsidR="00166249" w:rsidRPr="00486B40">
        <w:rPr>
          <w:rFonts w:ascii="Times New Roman" w:hAnsi="Times New Roman" w:cs="Times New Roman"/>
          <w:sz w:val="24"/>
          <w:szCs w:val="24"/>
        </w:rPr>
        <w:t>, посочени в чл.111, ал.5 от ЗОП по избор на изпълнителя</w:t>
      </w:r>
      <w:r w:rsidRPr="00486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FDD" w:rsidRPr="00486B40" w:rsidRDefault="002D5FD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.2.1. парична сума;</w:t>
      </w:r>
    </w:p>
    <w:p w:rsidR="002D5FDD" w:rsidRPr="00486B40" w:rsidRDefault="002D5FD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.2.2. банкова гаранция;</w:t>
      </w:r>
    </w:p>
    <w:p w:rsidR="002D5FDD" w:rsidRPr="00486B40" w:rsidRDefault="002D5FD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.2.3. застраховка, която обезпечава изпълнението чрез покритие на отговорността на изпълнителя.</w:t>
      </w:r>
    </w:p>
    <w:p w:rsidR="00421C8B" w:rsidRPr="00486B40" w:rsidRDefault="00C43EB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sz w:val="24"/>
          <w:szCs w:val="24"/>
        </w:rPr>
        <w:t>3</w:t>
      </w:r>
      <w:r w:rsidRPr="00486B40">
        <w:rPr>
          <w:rFonts w:ascii="Times New Roman" w:hAnsi="Times New Roman" w:cs="Times New Roman"/>
          <w:sz w:val="24"/>
          <w:szCs w:val="24"/>
        </w:rPr>
        <w:t>. Гаранцията по т. 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.2.1 или 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 xml:space="preserve">.2.2 може да се предостави от името на изпълнителя за сметка на трето лице - гарант. </w:t>
      </w:r>
    </w:p>
    <w:p w:rsidR="00C43EBD" w:rsidRPr="00486B40" w:rsidRDefault="00C43EB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sz w:val="24"/>
          <w:szCs w:val="24"/>
        </w:rPr>
        <w:t>4</w:t>
      </w:r>
      <w:r w:rsidRPr="00486B40">
        <w:rPr>
          <w:rFonts w:ascii="Times New Roman" w:hAnsi="Times New Roman" w:cs="Times New Roman"/>
          <w:sz w:val="24"/>
          <w:szCs w:val="24"/>
        </w:rPr>
        <w:t xml:space="preserve">. Участникът, определен за изпълнител, избира сам формата на гаранцията за изпълнение или за авансово предоставените средства. </w:t>
      </w:r>
    </w:p>
    <w:p w:rsidR="00C43EBD" w:rsidRPr="00486B40" w:rsidRDefault="00C43EB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C43EBD" w:rsidRPr="00486B40" w:rsidRDefault="00C43EBD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sz w:val="24"/>
          <w:szCs w:val="24"/>
        </w:rPr>
        <w:t>6</w:t>
      </w:r>
      <w:r w:rsidRPr="00486B40">
        <w:rPr>
          <w:rFonts w:ascii="Times New Roman" w:hAnsi="Times New Roman" w:cs="Times New Roman"/>
          <w:sz w:val="24"/>
          <w:szCs w:val="24"/>
        </w:rPr>
        <w:t>. Условията за задържане и освобождаване на гаранцията за изпълнение са указани в Договора за изпълнение между Възложителя и Изпълнителя.</w:t>
      </w:r>
    </w:p>
    <w:p w:rsidR="00C43EBD" w:rsidRPr="00486B40" w:rsidRDefault="00004AF0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953A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43EBD" w:rsidRPr="00486B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43EBD" w:rsidRPr="00486B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43EBD" w:rsidRPr="00486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EBD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При представяне на гаранцията във вид на </w:t>
      </w:r>
      <w:r w:rsidR="002C5237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парична сума, тя </w:t>
      </w:r>
      <w:r w:rsidR="00C43EBD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се внася по </w:t>
      </w:r>
      <w:r w:rsidR="002C5237" w:rsidRPr="00486B40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="008A184B" w:rsidRPr="00486B4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C5237" w:rsidRPr="00486B40">
        <w:rPr>
          <w:rFonts w:ascii="Times New Roman" w:hAnsi="Times New Roman" w:cs="Times New Roman"/>
          <w:color w:val="000000"/>
          <w:sz w:val="24"/>
          <w:szCs w:val="24"/>
        </w:rPr>
        <w:t>кова</w:t>
      </w:r>
      <w:r w:rsidR="008A184B" w:rsidRPr="00486B40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2C5237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EBD" w:rsidRPr="00486B40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r w:rsidR="001826B0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237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на Столична община – Район „Подуне“ </w:t>
      </w:r>
      <w:r w:rsidR="001826B0" w:rsidRPr="00486B40">
        <w:rPr>
          <w:rFonts w:ascii="Times New Roman" w:hAnsi="Times New Roman" w:cs="Times New Roman"/>
          <w:color w:val="000000"/>
          <w:sz w:val="24"/>
          <w:szCs w:val="24"/>
          <w:lang w:val="en-US"/>
        </w:rPr>
        <w:t>BIC SOMBBGSF</w:t>
      </w:r>
      <w:r w:rsidR="00C43EBD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EBD" w:rsidRPr="00486B40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="001826B0" w:rsidRPr="00486B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BG</w:t>
      </w:r>
      <w:r w:rsidR="002C5237" w:rsidRPr="00486B4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826B0" w:rsidRPr="00486B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SOMB 91303326305301, </w:t>
      </w:r>
      <w:r w:rsidR="001826B0" w:rsidRPr="00486B40">
        <w:rPr>
          <w:rFonts w:ascii="Times New Roman" w:hAnsi="Times New Roman" w:cs="Times New Roman"/>
          <w:color w:val="000000"/>
          <w:sz w:val="24"/>
          <w:szCs w:val="24"/>
        </w:rPr>
        <w:t>„Общинска банка“ АД, финансов център „Мария Луиза“.</w:t>
      </w:r>
    </w:p>
    <w:p w:rsidR="00F05009" w:rsidRPr="00486B40" w:rsidRDefault="00004AF0" w:rsidP="00FE5A53">
      <w:pPr>
        <w:tabs>
          <w:tab w:val="left" w:pos="540"/>
          <w:tab w:val="left" w:pos="720"/>
        </w:tabs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bCs/>
          <w:sz w:val="24"/>
          <w:szCs w:val="24"/>
        </w:rPr>
        <w:t>1</w:t>
      </w:r>
      <w:r w:rsidR="003953A3">
        <w:rPr>
          <w:rFonts w:ascii="Times New Roman" w:hAnsi="Times New Roman" w:cs="Times New Roman"/>
          <w:bCs/>
          <w:sz w:val="24"/>
          <w:szCs w:val="24"/>
        </w:rPr>
        <w:t>5</w:t>
      </w:r>
      <w:r w:rsidR="00C43EBD" w:rsidRPr="00486B40">
        <w:rPr>
          <w:rFonts w:ascii="Times New Roman" w:hAnsi="Times New Roman" w:cs="Times New Roman"/>
          <w:bCs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bCs/>
          <w:sz w:val="24"/>
          <w:szCs w:val="24"/>
        </w:rPr>
        <w:t>8</w:t>
      </w:r>
      <w:r w:rsidR="00C43EBD" w:rsidRPr="00486B40">
        <w:rPr>
          <w:rFonts w:ascii="Times New Roman" w:hAnsi="Times New Roman" w:cs="Times New Roman"/>
          <w:bCs/>
          <w:sz w:val="24"/>
          <w:szCs w:val="24"/>
        </w:rPr>
        <w:t>.</w:t>
      </w:r>
      <w:r w:rsidR="00C43EBD" w:rsidRPr="00486B40">
        <w:rPr>
          <w:rFonts w:ascii="Times New Roman" w:hAnsi="Times New Roman" w:cs="Times New Roman"/>
          <w:sz w:val="24"/>
          <w:szCs w:val="24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в което Възложителят заяви, че изпълнителят не е изпълнил задължение по договора за въ</w:t>
      </w:r>
      <w:r w:rsidR="008C5FBC" w:rsidRPr="00486B40">
        <w:rPr>
          <w:rFonts w:ascii="Times New Roman" w:hAnsi="Times New Roman" w:cs="Times New Roman"/>
          <w:sz w:val="24"/>
          <w:szCs w:val="24"/>
        </w:rPr>
        <w:t>злагане на обществената поръчка</w:t>
      </w:r>
      <w:r w:rsidR="00F05009" w:rsidRPr="00486B40">
        <w:rPr>
          <w:rFonts w:ascii="Times New Roman" w:hAnsi="Times New Roman" w:cs="Times New Roman"/>
          <w:sz w:val="24"/>
          <w:szCs w:val="24"/>
        </w:rPr>
        <w:t>.</w:t>
      </w:r>
    </w:p>
    <w:p w:rsidR="00EF5ED4" w:rsidRPr="00486B40" w:rsidRDefault="00867FD1" w:rsidP="00FE5A53">
      <w:pPr>
        <w:tabs>
          <w:tab w:val="left" w:pos="540"/>
          <w:tab w:val="left" w:pos="720"/>
        </w:tabs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53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5FDD" w:rsidRPr="00486B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EBD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Когато участникът избере гаранцията за изпълнение да бъде банкова гаранция или за</w:t>
      </w:r>
      <w:r w:rsidR="00D374A0" w:rsidRPr="00486B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траховка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следв</w:t>
      </w:r>
      <w:r w:rsidR="00EF5ED4" w:rsidRPr="00486B40">
        <w:rPr>
          <w:rFonts w:ascii="Times New Roman" w:hAnsi="Times New Roman" w:cs="Times New Roman"/>
          <w:color w:val="000000"/>
          <w:sz w:val="24"/>
          <w:szCs w:val="24"/>
        </w:rPr>
        <w:t>а да бъде със срок на валидност. Банк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>овата гаранция да бъде със срок</w:t>
      </w:r>
      <w:r w:rsidR="00EF5ED4"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F5ED4" w:rsidRPr="00486B40">
        <w:rPr>
          <w:rFonts w:ascii="Times New Roman" w:hAnsi="Times New Roman" w:cs="Times New Roman"/>
          <w:color w:val="000000"/>
          <w:sz w:val="24"/>
          <w:szCs w:val="24"/>
        </w:rPr>
        <w:t>а валидност за целия срок на действие на договора плюс 30 дни след прекратяването му.</w:t>
      </w:r>
    </w:p>
    <w:p w:rsidR="00C43EBD" w:rsidRPr="00486B40" w:rsidRDefault="00FE2D9C" w:rsidP="00FE5A53">
      <w:pPr>
        <w:tabs>
          <w:tab w:val="left" w:pos="540"/>
          <w:tab w:val="left" w:pos="720"/>
        </w:tabs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53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.9.1</w:t>
      </w:r>
      <w:r w:rsidR="00EF5ED4" w:rsidRPr="00486B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Банковата гаранция следва да посочва срока 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а валидност на последната, видът на гаранцията (за изпълнение) и процедурата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за която се отнася.</w:t>
      </w:r>
    </w:p>
    <w:p w:rsidR="00FE2D9C" w:rsidRPr="00486B40" w:rsidRDefault="00FE2D9C" w:rsidP="00FE5A53">
      <w:pPr>
        <w:tabs>
          <w:tab w:val="left" w:pos="540"/>
          <w:tab w:val="left" w:pos="720"/>
        </w:tabs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53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.9.2</w:t>
      </w:r>
      <w:r w:rsidR="00EF5ED4" w:rsidRPr="00486B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Застраховката следва да бъде сключена преди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 xml:space="preserve"> подписването на договора, като тя следва да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 обезпечава изпълнението чрез покритие на отговорността на изпълнителя за сумата по т.1</w:t>
      </w:r>
      <w:r w:rsidR="003953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.1. за срока на договора.</w:t>
      </w:r>
      <w:r w:rsidR="00355CBF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Застраховката да бъде със срок н</w:t>
      </w:r>
      <w:r w:rsidRPr="00486B40">
        <w:rPr>
          <w:rFonts w:ascii="Times New Roman" w:hAnsi="Times New Roman" w:cs="Times New Roman"/>
          <w:color w:val="000000"/>
          <w:sz w:val="24"/>
          <w:szCs w:val="24"/>
        </w:rPr>
        <w:t>а валидност за целия срок на действие на договора плюс 30 дни след прекратяването му.</w:t>
      </w:r>
    </w:p>
    <w:p w:rsidR="00CE35CD" w:rsidRPr="00486B40" w:rsidRDefault="00004AF0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3953A3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C43EBD" w:rsidRPr="00486B4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374A0" w:rsidRPr="00486B4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2D5FDD" w:rsidRPr="00486B40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43EBD" w:rsidRPr="00486B4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43EBD" w:rsidRPr="00486B40">
        <w:rPr>
          <w:rFonts w:ascii="Times New Roman" w:hAnsi="Times New Roman" w:cs="Times New Roman"/>
          <w:sz w:val="24"/>
          <w:szCs w:val="24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FE2D9C" w:rsidRPr="00486B40" w:rsidRDefault="00FE2D9C" w:rsidP="00FE5A5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3953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.11 Банковите разходи по откриването и поддържането на гаранцията за изпълнение във формата на банкова гаранция са за сметка на изпълнителя.</w:t>
      </w:r>
    </w:p>
    <w:p w:rsidR="00FE2D9C" w:rsidRPr="00486B40" w:rsidRDefault="00FE2D9C" w:rsidP="00FE5A5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D9C" w:rsidRPr="00486B40" w:rsidRDefault="00FE2D9C" w:rsidP="00FE5A5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3953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 Разходите по сключване на застрахователен договор и поддържането на валидността на застраховката за изискания срок са за сметка на изпълнителя.</w:t>
      </w:r>
    </w:p>
    <w:p w:rsidR="00FE2D9C" w:rsidRPr="00486B40" w:rsidRDefault="00FE2D9C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>.13. Платежното нареждане, банковата гаранция или застрахователната полица, ведно с общите у</w:t>
      </w:r>
      <w:r w:rsidR="0047488F" w:rsidRPr="00486B40">
        <w:rPr>
          <w:rFonts w:ascii="Times New Roman" w:hAnsi="Times New Roman" w:cs="Times New Roman"/>
          <w:sz w:val="24"/>
          <w:szCs w:val="24"/>
        </w:rPr>
        <w:t>словия на застрахователя за съо</w:t>
      </w:r>
      <w:r w:rsidRPr="00486B40">
        <w:rPr>
          <w:rFonts w:ascii="Times New Roman" w:hAnsi="Times New Roman" w:cs="Times New Roman"/>
          <w:sz w:val="24"/>
          <w:szCs w:val="24"/>
        </w:rPr>
        <w:t>тветния вид застраховка се предоставят в оригинал.</w:t>
      </w:r>
    </w:p>
    <w:p w:rsidR="00EF5ED4" w:rsidRPr="00486B40" w:rsidRDefault="00FE2D9C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1</w:t>
      </w:r>
      <w:r w:rsidR="003953A3">
        <w:rPr>
          <w:rFonts w:ascii="Times New Roman" w:hAnsi="Times New Roman" w:cs="Times New Roman"/>
          <w:sz w:val="24"/>
          <w:szCs w:val="24"/>
        </w:rPr>
        <w:t>5</w:t>
      </w:r>
      <w:r w:rsidRPr="00486B40">
        <w:rPr>
          <w:rFonts w:ascii="Times New Roman" w:hAnsi="Times New Roman" w:cs="Times New Roman"/>
          <w:sz w:val="24"/>
          <w:szCs w:val="24"/>
        </w:rPr>
        <w:t xml:space="preserve">.14. Гаранцията за изпълнение се освобождава </w:t>
      </w:r>
      <w:r w:rsidR="000B4EF0" w:rsidRPr="00486B40">
        <w:rPr>
          <w:rFonts w:ascii="Times New Roman" w:hAnsi="Times New Roman" w:cs="Times New Roman"/>
          <w:sz w:val="24"/>
          <w:szCs w:val="24"/>
        </w:rPr>
        <w:t xml:space="preserve">без възложителя да дължи лихви </w:t>
      </w:r>
      <w:r w:rsidRPr="00486B40">
        <w:rPr>
          <w:rFonts w:ascii="Times New Roman" w:hAnsi="Times New Roman" w:cs="Times New Roman"/>
          <w:sz w:val="24"/>
          <w:szCs w:val="24"/>
        </w:rPr>
        <w:t>за времето</w:t>
      </w:r>
      <w:r w:rsidR="00355CBF">
        <w:rPr>
          <w:rFonts w:ascii="Times New Roman" w:hAnsi="Times New Roman" w:cs="Times New Roman"/>
          <w:sz w:val="24"/>
          <w:szCs w:val="24"/>
        </w:rPr>
        <w:t>,</w:t>
      </w:r>
      <w:r w:rsidRPr="00486B40">
        <w:rPr>
          <w:rFonts w:ascii="Times New Roman" w:hAnsi="Times New Roman" w:cs="Times New Roman"/>
          <w:sz w:val="24"/>
          <w:szCs w:val="24"/>
        </w:rPr>
        <w:t xml:space="preserve"> през което същата е престояла в него на законово основание.</w:t>
      </w:r>
    </w:p>
    <w:p w:rsidR="00F75F10" w:rsidRPr="00486B40" w:rsidRDefault="00004AF0" w:rsidP="00FE5A53">
      <w:pPr>
        <w:spacing w:beforeLines="60" w:before="144" w:afterLines="60" w:after="144" w:line="240" w:lineRule="auto"/>
        <w:ind w:firstLine="54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kern w:val="32"/>
          <w:sz w:val="24"/>
          <w:szCs w:val="24"/>
        </w:rPr>
        <w:t>1</w:t>
      </w:r>
      <w:r w:rsidR="003953A3">
        <w:rPr>
          <w:rFonts w:ascii="Times New Roman" w:hAnsi="Times New Roman" w:cs="Times New Roman"/>
          <w:b/>
          <w:bCs/>
          <w:kern w:val="32"/>
          <w:sz w:val="24"/>
          <w:szCs w:val="24"/>
        </w:rPr>
        <w:t>6</w:t>
      </w:r>
      <w:r w:rsidR="00C43EBD" w:rsidRPr="00486B4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. 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 xml:space="preserve">Възложителят сключва писмен договор с избрания за изпълнител участник по реда и при условията на чл.112 от Закона за обществените поръчки. </w:t>
      </w:r>
      <w:r w:rsidR="000C7FAF" w:rsidRPr="000C7FAF">
        <w:rPr>
          <w:rFonts w:ascii="Times New Roman" w:hAnsi="Times New Roman" w:cs="Times New Roman"/>
          <w:b/>
          <w:kern w:val="32"/>
          <w:sz w:val="24"/>
          <w:szCs w:val="24"/>
        </w:rPr>
        <w:t xml:space="preserve">При подписване на договора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участникът, избран за изпълнител е длъжен да представи документи в съответствие с чл. 112 ал. 1 от ЗОП и Декларация по чл.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59, ал.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1, т.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3 и по чл.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66, ал.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 xml:space="preserve">2 от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lastRenderedPageBreak/>
        <w:t>Закона за мерките срещу изпирането на пари (ЗМИП) и декларация по чл.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42, ал.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2, т.</w:t>
      </w:r>
      <w:r w:rsidR="0068632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0C7FAF" w:rsidRPr="000C7FAF">
        <w:rPr>
          <w:rFonts w:ascii="Times New Roman" w:hAnsi="Times New Roman" w:cs="Times New Roman"/>
          <w:kern w:val="32"/>
          <w:sz w:val="24"/>
          <w:szCs w:val="24"/>
        </w:rPr>
        <w:t>2 от ЗМИП.</w:t>
      </w:r>
    </w:p>
    <w:p w:rsidR="00BB17A3" w:rsidRPr="00486B40" w:rsidRDefault="00BB17A3" w:rsidP="00FE5A53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B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53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EBD" w:rsidRPr="00486B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EBD" w:rsidRPr="00486B40">
        <w:rPr>
          <w:rFonts w:ascii="Times New Roman" w:hAnsi="Times New Roman" w:cs="Times New Roman"/>
          <w:sz w:val="24"/>
          <w:szCs w:val="24"/>
        </w:rPr>
        <w:t xml:space="preserve"> </w:t>
      </w:r>
      <w:r w:rsidR="00C43EBD" w:rsidRPr="00486B40">
        <w:rPr>
          <w:rFonts w:ascii="Times New Roman" w:hAnsi="Times New Roman" w:cs="Times New Roman"/>
          <w:b/>
          <w:bCs/>
          <w:sz w:val="24"/>
          <w:szCs w:val="24"/>
        </w:rPr>
        <w:t>Информация за задълженията, свързани с данъци и осигуровки, опазване на околната среда, закрила на заетостта и условията на труд</w:t>
      </w:r>
    </w:p>
    <w:p w:rsidR="00C43EBD" w:rsidRPr="00486B40" w:rsidRDefault="00C43EBD" w:rsidP="00FE5A53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строителството, предмет на поръчката, както следва:</w:t>
      </w:r>
    </w:p>
    <w:p w:rsidR="00C43EBD" w:rsidRPr="00486B40" w:rsidRDefault="00C43EBD" w:rsidP="00F26AA3">
      <w:pPr>
        <w:numPr>
          <w:ilvl w:val="0"/>
          <w:numId w:val="16"/>
        </w:numPr>
        <w:tabs>
          <w:tab w:val="left" w:pos="57"/>
          <w:tab w:val="num" w:pos="851"/>
        </w:tabs>
        <w:spacing w:after="0" w:line="240" w:lineRule="auto"/>
        <w:ind w:left="540" w:right="136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Относно задълженията, свързани с данъци и осигуровки:</w:t>
      </w:r>
    </w:p>
    <w:p w:rsidR="00C43EBD" w:rsidRPr="00486B40" w:rsidRDefault="00C43EBD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Национална агенция по приходите:</w:t>
      </w:r>
    </w:p>
    <w:p w:rsidR="00C43EBD" w:rsidRPr="00FE5A53" w:rsidRDefault="008202C6" w:rsidP="00F26A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hyperlink r:id="rId10" w:tgtFrame="_blank" w:history="1">
        <w:r w:rsidR="00C43EBD" w:rsidRPr="00FE5A53">
          <w:rPr>
            <w:rFonts w:ascii="Times New Roman" w:hAnsi="Times New Roman" w:cs="Times New Roman"/>
            <w:sz w:val="24"/>
            <w:szCs w:val="24"/>
            <w:lang w:eastAsia="bg-BG"/>
          </w:rPr>
          <w:t>Информационен телефон на НАП - 0700 18 700</w:t>
        </w:r>
      </w:hyperlink>
      <w:r w:rsidR="00C43EBD" w:rsidRPr="00FE5A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; </w:t>
      </w:r>
      <w:r w:rsidR="00C43EBD" w:rsidRPr="00FE5A53">
        <w:rPr>
          <w:rFonts w:ascii="Times New Roman" w:hAnsi="Times New Roman" w:cs="Times New Roman"/>
          <w:sz w:val="24"/>
          <w:szCs w:val="24"/>
          <w:lang w:eastAsia="bg-BG"/>
        </w:rPr>
        <w:t>интернет адрес:</w:t>
      </w:r>
      <w:r w:rsidR="00C43EBD" w:rsidRPr="00FE5A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hyperlink r:id="rId11" w:history="1">
        <w:r w:rsidR="00C43EBD" w:rsidRPr="00FE5A53">
          <w:rPr>
            <w:rFonts w:ascii="Times New Roman" w:hAnsi="Times New Roman" w:cs="Times New Roman"/>
            <w:sz w:val="24"/>
            <w:szCs w:val="24"/>
            <w:lang w:val="en-US" w:eastAsia="bg-BG"/>
          </w:rPr>
          <w:t>www</w:t>
        </w:r>
        <w:r w:rsidR="00C43EBD" w:rsidRPr="00FE5A53">
          <w:rPr>
            <w:rFonts w:ascii="Times New Roman" w:hAnsi="Times New Roman" w:cs="Times New Roman"/>
            <w:sz w:val="24"/>
            <w:szCs w:val="24"/>
            <w:lang w:val="ru-RU" w:eastAsia="bg-BG"/>
          </w:rPr>
          <w:t>.</w:t>
        </w:r>
        <w:r w:rsidR="00C43EBD" w:rsidRPr="00FE5A53">
          <w:rPr>
            <w:rFonts w:ascii="Times New Roman" w:hAnsi="Times New Roman" w:cs="Times New Roman"/>
            <w:sz w:val="24"/>
            <w:szCs w:val="24"/>
            <w:lang w:val="en-US" w:eastAsia="bg-BG"/>
          </w:rPr>
          <w:t>nap</w:t>
        </w:r>
        <w:r w:rsidR="00C43EBD" w:rsidRPr="00FE5A53">
          <w:rPr>
            <w:rFonts w:ascii="Times New Roman" w:hAnsi="Times New Roman" w:cs="Times New Roman"/>
            <w:sz w:val="24"/>
            <w:szCs w:val="24"/>
            <w:lang w:val="ru-RU" w:eastAsia="bg-BG"/>
          </w:rPr>
          <w:t>.</w:t>
        </w:r>
        <w:r w:rsidR="00C43EBD" w:rsidRPr="00FE5A53">
          <w:rPr>
            <w:rFonts w:ascii="Times New Roman" w:hAnsi="Times New Roman" w:cs="Times New Roman"/>
            <w:sz w:val="24"/>
            <w:szCs w:val="24"/>
            <w:lang w:val="en-US" w:eastAsia="bg-BG"/>
          </w:rPr>
          <w:t>bg</w:t>
        </w:r>
      </w:hyperlink>
    </w:p>
    <w:p w:rsidR="00C43EBD" w:rsidRPr="00486B40" w:rsidRDefault="00C43EBD" w:rsidP="00F26AA3">
      <w:pPr>
        <w:numPr>
          <w:ilvl w:val="0"/>
          <w:numId w:val="16"/>
        </w:numPr>
        <w:tabs>
          <w:tab w:val="left" w:pos="57"/>
          <w:tab w:val="num" w:pos="851"/>
        </w:tabs>
        <w:spacing w:after="0" w:line="240" w:lineRule="auto"/>
        <w:ind w:left="540" w:right="136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Относно задълженията, опазване на околната среда:</w:t>
      </w:r>
    </w:p>
    <w:p w:rsidR="00C43EBD" w:rsidRPr="00486B40" w:rsidRDefault="00C43EBD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</w:rPr>
        <w:t>Министерство на околната среда и водите</w:t>
      </w:r>
    </w:p>
    <w:p w:rsidR="00C43EBD" w:rsidRPr="00486B40" w:rsidRDefault="00C43EBD" w:rsidP="00F26AA3">
      <w:pPr>
        <w:tabs>
          <w:tab w:val="left" w:pos="709"/>
        </w:tabs>
        <w:spacing w:after="0" w:line="240" w:lineRule="auto"/>
        <w:ind w:left="567" w:right="136"/>
        <w:rPr>
          <w:rFonts w:ascii="Times New Roman" w:hAnsi="Times New Roman" w:cs="Times New Roman"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Информационен център на МОСВ:</w:t>
      </w:r>
      <w:r w:rsidRPr="00486B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работи за посетители всеки работен ден от 14 до 17 ч.</w:t>
      </w:r>
      <w:r w:rsidRPr="00486B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1000 София, ул. "У. Гладстон" № 67</w:t>
      </w:r>
      <w:r w:rsidRPr="00486B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Телефон: 02/ 940 6331</w:t>
      </w:r>
    </w:p>
    <w:p w:rsidR="00C43EBD" w:rsidRPr="00486B40" w:rsidRDefault="00C43EBD" w:rsidP="00F26AA3">
      <w:pPr>
        <w:tabs>
          <w:tab w:val="left" w:pos="57"/>
        </w:tabs>
        <w:spacing w:after="0" w:line="240" w:lineRule="auto"/>
        <w:ind w:right="136" w:firstLine="57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адрес: </w:t>
      </w:r>
      <w:hyperlink r:id="rId12" w:history="1">
        <w:r w:rsidRPr="00486B4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ru-RU"/>
          </w:rPr>
          <w:t>http://www3.moew.government.bg/</w:t>
        </w:r>
      </w:hyperlink>
    </w:p>
    <w:p w:rsidR="00C43EBD" w:rsidRPr="00486B40" w:rsidRDefault="00C43EBD" w:rsidP="00F26AA3">
      <w:pPr>
        <w:numPr>
          <w:ilvl w:val="0"/>
          <w:numId w:val="16"/>
        </w:numPr>
        <w:tabs>
          <w:tab w:val="left" w:pos="57"/>
          <w:tab w:val="num" w:pos="540"/>
        </w:tabs>
        <w:spacing w:after="0" w:line="240" w:lineRule="auto"/>
        <w:ind w:left="540" w:right="136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Относно задълженията, закрила на заетостта и условията на труд:</w:t>
      </w:r>
    </w:p>
    <w:p w:rsidR="00C43EBD" w:rsidRPr="00486B40" w:rsidRDefault="00C43EBD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на труда и социалната политика:</w:t>
      </w:r>
    </w:p>
    <w:p w:rsidR="00C43EBD" w:rsidRPr="00486B40" w:rsidRDefault="00C43EBD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Интернет адрес: </w:t>
      </w:r>
      <w:hyperlink r:id="rId13" w:history="1">
        <w:r w:rsidRPr="00486B40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ru-RU"/>
          </w:rPr>
          <w:t>http://www.mlsp.government.bg</w:t>
        </w:r>
      </w:hyperlink>
    </w:p>
    <w:p w:rsidR="00C43EBD" w:rsidRPr="00486B40" w:rsidRDefault="00C43EBD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София 1051, ул. Триадица №2 </w:t>
      </w:r>
    </w:p>
    <w:p w:rsidR="00AB335E" w:rsidRDefault="00C43EBD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86B4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елефон: 02/8119 443</w:t>
      </w:r>
    </w:p>
    <w:p w:rsidR="002253AA" w:rsidRDefault="002253AA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3AA" w:rsidRDefault="002253AA" w:rsidP="00F26AA3">
      <w:pPr>
        <w:tabs>
          <w:tab w:val="left" w:pos="57"/>
        </w:tabs>
        <w:spacing w:after="0" w:line="240" w:lineRule="auto"/>
        <w:ind w:right="136" w:firstLine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253AA" w:rsidSect="00413393">
      <w:footerReference w:type="default" r:id="rId14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7A" w:rsidRDefault="00B7337A" w:rsidP="003D7C6F">
      <w:pPr>
        <w:spacing w:after="0" w:line="240" w:lineRule="auto"/>
      </w:pPr>
      <w:r>
        <w:separator/>
      </w:r>
    </w:p>
  </w:endnote>
  <w:endnote w:type="continuationSeparator" w:id="0">
    <w:p w:rsidR="00B7337A" w:rsidRDefault="00B7337A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202C6">
      <w:rPr>
        <w:noProof/>
      </w:rPr>
      <w:t>7</w:t>
    </w:r>
    <w:r>
      <w:rPr>
        <w:noProof/>
      </w:rPr>
      <w:fldChar w:fldCharType="end"/>
    </w:r>
  </w:p>
  <w:p w:rsidR="00044F9B" w:rsidRPr="0070697A" w:rsidRDefault="00044F9B" w:rsidP="006761FD">
    <w:pPr>
      <w:pStyle w:val="Footer"/>
      <w:tabs>
        <w:tab w:val="clear" w:pos="9072"/>
        <w:tab w:val="right" w:pos="9214"/>
      </w:tabs>
      <w:ind w:right="36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7A" w:rsidRDefault="00B7337A" w:rsidP="003D7C6F">
      <w:pPr>
        <w:spacing w:after="0" w:line="240" w:lineRule="auto"/>
      </w:pPr>
      <w:r>
        <w:separator/>
      </w:r>
    </w:p>
  </w:footnote>
  <w:footnote w:type="continuationSeparator" w:id="0">
    <w:p w:rsidR="00B7337A" w:rsidRDefault="00B7337A" w:rsidP="003D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E03055"/>
    <w:multiLevelType w:val="hybridMultilevel"/>
    <w:tmpl w:val="4C386D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A73"/>
    <w:multiLevelType w:val="hybridMultilevel"/>
    <w:tmpl w:val="363E63C4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1E5CD6"/>
    <w:multiLevelType w:val="hybridMultilevel"/>
    <w:tmpl w:val="69AC45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FF61F3"/>
    <w:multiLevelType w:val="hybridMultilevel"/>
    <w:tmpl w:val="E3DCFFF6"/>
    <w:lvl w:ilvl="0" w:tplc="8CD696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6824AC"/>
    <w:multiLevelType w:val="hybridMultilevel"/>
    <w:tmpl w:val="26CA9B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86297F"/>
    <w:multiLevelType w:val="hybridMultilevel"/>
    <w:tmpl w:val="4DB68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4E0E89"/>
    <w:multiLevelType w:val="hybridMultilevel"/>
    <w:tmpl w:val="8DE29362"/>
    <w:lvl w:ilvl="0" w:tplc="8CD6960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935F3D"/>
    <w:multiLevelType w:val="hybridMultilevel"/>
    <w:tmpl w:val="09DA5850"/>
    <w:lvl w:ilvl="0" w:tplc="8E1C6E8E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420450FB"/>
    <w:multiLevelType w:val="hybridMultilevel"/>
    <w:tmpl w:val="CE8E9D10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646E1"/>
    <w:multiLevelType w:val="hybridMultilevel"/>
    <w:tmpl w:val="D1C876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F73FC0"/>
    <w:multiLevelType w:val="hybridMultilevel"/>
    <w:tmpl w:val="D8A85A20"/>
    <w:lvl w:ilvl="0" w:tplc="8CD696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BF3957"/>
    <w:multiLevelType w:val="hybridMultilevel"/>
    <w:tmpl w:val="F87A15C4"/>
    <w:lvl w:ilvl="0" w:tplc="8CD6960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1A3F2C"/>
    <w:multiLevelType w:val="hybridMultilevel"/>
    <w:tmpl w:val="6EF41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926C6E"/>
    <w:multiLevelType w:val="hybridMultilevel"/>
    <w:tmpl w:val="5B9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470F90"/>
    <w:multiLevelType w:val="hybridMultilevel"/>
    <w:tmpl w:val="55D40A62"/>
    <w:lvl w:ilvl="0" w:tplc="7020FA12">
      <w:start w:val="1"/>
      <w:numFmt w:val="bullet"/>
      <w:lvlText w:val="-"/>
      <w:lvlJc w:val="left"/>
      <w:pPr>
        <w:tabs>
          <w:tab w:val="num" w:pos="2200"/>
        </w:tabs>
        <w:ind w:left="1304" w:firstLine="536"/>
      </w:pPr>
      <w:rPr>
        <w:rFonts w:ascii="Times New Roman" w:eastAsia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572786"/>
    <w:multiLevelType w:val="hybridMultilevel"/>
    <w:tmpl w:val="61241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4210D2"/>
    <w:multiLevelType w:val="hybridMultilevel"/>
    <w:tmpl w:val="1C9856A6"/>
    <w:lvl w:ilvl="0" w:tplc="8CD696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6E3938"/>
    <w:multiLevelType w:val="hybridMultilevel"/>
    <w:tmpl w:val="FCFCFF4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924664"/>
    <w:multiLevelType w:val="hybridMultilevel"/>
    <w:tmpl w:val="68343432"/>
    <w:lvl w:ilvl="0" w:tplc="7020FA12">
      <w:start w:val="1"/>
      <w:numFmt w:val="bullet"/>
      <w:lvlText w:val="-"/>
      <w:lvlJc w:val="left"/>
      <w:pPr>
        <w:tabs>
          <w:tab w:val="num" w:pos="2200"/>
        </w:tabs>
        <w:ind w:left="1304" w:firstLine="536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18"/>
  </w:num>
  <w:num w:numId="8">
    <w:abstractNumId w:val="0"/>
  </w:num>
  <w:num w:numId="9">
    <w:abstractNumId w:val="23"/>
  </w:num>
  <w:num w:numId="10">
    <w:abstractNumId w:val="8"/>
  </w:num>
  <w:num w:numId="11">
    <w:abstractNumId w:val="26"/>
  </w:num>
  <w:num w:numId="12">
    <w:abstractNumId w:val="16"/>
  </w:num>
  <w:num w:numId="13">
    <w:abstractNumId w:val="11"/>
  </w:num>
  <w:num w:numId="14">
    <w:abstractNumId w:val="29"/>
  </w:num>
  <w:num w:numId="15">
    <w:abstractNumId w:val="7"/>
  </w:num>
  <w:num w:numId="16">
    <w:abstractNumId w:val="5"/>
  </w:num>
  <w:num w:numId="17">
    <w:abstractNumId w:val="27"/>
  </w:num>
  <w:num w:numId="18">
    <w:abstractNumId w:val="19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</w:num>
  <w:num w:numId="29">
    <w:abstractNumId w:val="2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F"/>
    <w:rsid w:val="000007B4"/>
    <w:rsid w:val="00002342"/>
    <w:rsid w:val="00004AF0"/>
    <w:rsid w:val="000057F4"/>
    <w:rsid w:val="00011D50"/>
    <w:rsid w:val="000145CD"/>
    <w:rsid w:val="00014ACB"/>
    <w:rsid w:val="00014CE0"/>
    <w:rsid w:val="00017EE6"/>
    <w:rsid w:val="00023A9F"/>
    <w:rsid w:val="00031625"/>
    <w:rsid w:val="000322FA"/>
    <w:rsid w:val="0003233A"/>
    <w:rsid w:val="00033667"/>
    <w:rsid w:val="00033A22"/>
    <w:rsid w:val="00036879"/>
    <w:rsid w:val="00044700"/>
    <w:rsid w:val="00044882"/>
    <w:rsid w:val="00044EA1"/>
    <w:rsid w:val="00044F9B"/>
    <w:rsid w:val="00047032"/>
    <w:rsid w:val="000534CA"/>
    <w:rsid w:val="0005432A"/>
    <w:rsid w:val="00054A6A"/>
    <w:rsid w:val="00056B30"/>
    <w:rsid w:val="00057359"/>
    <w:rsid w:val="00060F7A"/>
    <w:rsid w:val="00061821"/>
    <w:rsid w:val="000624D1"/>
    <w:rsid w:val="00065228"/>
    <w:rsid w:val="00066091"/>
    <w:rsid w:val="00071102"/>
    <w:rsid w:val="000751F2"/>
    <w:rsid w:val="00075A6F"/>
    <w:rsid w:val="00081C59"/>
    <w:rsid w:val="00081DE8"/>
    <w:rsid w:val="00086321"/>
    <w:rsid w:val="00091B19"/>
    <w:rsid w:val="0009335C"/>
    <w:rsid w:val="000949A9"/>
    <w:rsid w:val="000A094E"/>
    <w:rsid w:val="000A3D5F"/>
    <w:rsid w:val="000A60F1"/>
    <w:rsid w:val="000A78A8"/>
    <w:rsid w:val="000B1E37"/>
    <w:rsid w:val="000B4EF0"/>
    <w:rsid w:val="000B6191"/>
    <w:rsid w:val="000C2613"/>
    <w:rsid w:val="000C3965"/>
    <w:rsid w:val="000C748F"/>
    <w:rsid w:val="000C7FAF"/>
    <w:rsid w:val="000D3341"/>
    <w:rsid w:val="000D4403"/>
    <w:rsid w:val="000D4907"/>
    <w:rsid w:val="000D5EFB"/>
    <w:rsid w:val="000E08DE"/>
    <w:rsid w:val="000E12E4"/>
    <w:rsid w:val="000E54A5"/>
    <w:rsid w:val="000E5DDD"/>
    <w:rsid w:val="000E628F"/>
    <w:rsid w:val="000E7AD4"/>
    <w:rsid w:val="000F2310"/>
    <w:rsid w:val="000F29B4"/>
    <w:rsid w:val="000F42CC"/>
    <w:rsid w:val="000F4D18"/>
    <w:rsid w:val="000F7E75"/>
    <w:rsid w:val="00101027"/>
    <w:rsid w:val="001013A8"/>
    <w:rsid w:val="00101747"/>
    <w:rsid w:val="001041CB"/>
    <w:rsid w:val="00105455"/>
    <w:rsid w:val="00106894"/>
    <w:rsid w:val="001112C4"/>
    <w:rsid w:val="00116DEF"/>
    <w:rsid w:val="0012030C"/>
    <w:rsid w:val="001249D6"/>
    <w:rsid w:val="00126508"/>
    <w:rsid w:val="00126B7C"/>
    <w:rsid w:val="00126C39"/>
    <w:rsid w:val="00126DFA"/>
    <w:rsid w:val="00131E58"/>
    <w:rsid w:val="00134234"/>
    <w:rsid w:val="0013451B"/>
    <w:rsid w:val="001349F9"/>
    <w:rsid w:val="00137F1E"/>
    <w:rsid w:val="0014114B"/>
    <w:rsid w:val="001413D3"/>
    <w:rsid w:val="0014318E"/>
    <w:rsid w:val="00145D2F"/>
    <w:rsid w:val="00150396"/>
    <w:rsid w:val="00152E42"/>
    <w:rsid w:val="00155786"/>
    <w:rsid w:val="00156183"/>
    <w:rsid w:val="001563EA"/>
    <w:rsid w:val="001579B8"/>
    <w:rsid w:val="001600E2"/>
    <w:rsid w:val="001602B2"/>
    <w:rsid w:val="001605CE"/>
    <w:rsid w:val="00161A02"/>
    <w:rsid w:val="00161BB1"/>
    <w:rsid w:val="0016209E"/>
    <w:rsid w:val="00162943"/>
    <w:rsid w:val="001634CB"/>
    <w:rsid w:val="00166249"/>
    <w:rsid w:val="001678A1"/>
    <w:rsid w:val="00171BF1"/>
    <w:rsid w:val="001732B2"/>
    <w:rsid w:val="0017348B"/>
    <w:rsid w:val="0017625E"/>
    <w:rsid w:val="001823E1"/>
    <w:rsid w:val="001826B0"/>
    <w:rsid w:val="00183AC4"/>
    <w:rsid w:val="00193E73"/>
    <w:rsid w:val="00194866"/>
    <w:rsid w:val="001977EC"/>
    <w:rsid w:val="001A07EE"/>
    <w:rsid w:val="001A1CD4"/>
    <w:rsid w:val="001A3409"/>
    <w:rsid w:val="001A47ED"/>
    <w:rsid w:val="001A58B5"/>
    <w:rsid w:val="001B2503"/>
    <w:rsid w:val="001B4E67"/>
    <w:rsid w:val="001B63A5"/>
    <w:rsid w:val="001C0515"/>
    <w:rsid w:val="001C1804"/>
    <w:rsid w:val="001C21B6"/>
    <w:rsid w:val="001D116E"/>
    <w:rsid w:val="001D7D65"/>
    <w:rsid w:val="001E01B5"/>
    <w:rsid w:val="001E374C"/>
    <w:rsid w:val="001E4307"/>
    <w:rsid w:val="001E5AA5"/>
    <w:rsid w:val="001F2BCF"/>
    <w:rsid w:val="001F640C"/>
    <w:rsid w:val="001F7475"/>
    <w:rsid w:val="001F7C8F"/>
    <w:rsid w:val="0020291C"/>
    <w:rsid w:val="00203D9F"/>
    <w:rsid w:val="00210181"/>
    <w:rsid w:val="00210904"/>
    <w:rsid w:val="00212BEF"/>
    <w:rsid w:val="00213010"/>
    <w:rsid w:val="002174C5"/>
    <w:rsid w:val="00217741"/>
    <w:rsid w:val="00217EC9"/>
    <w:rsid w:val="00220180"/>
    <w:rsid w:val="0022289B"/>
    <w:rsid w:val="00224CD6"/>
    <w:rsid w:val="002253AA"/>
    <w:rsid w:val="002253E9"/>
    <w:rsid w:val="00225E3E"/>
    <w:rsid w:val="002261FD"/>
    <w:rsid w:val="00227450"/>
    <w:rsid w:val="00230A08"/>
    <w:rsid w:val="00234CDC"/>
    <w:rsid w:val="002357F5"/>
    <w:rsid w:val="002361B8"/>
    <w:rsid w:val="00236F8F"/>
    <w:rsid w:val="002378FF"/>
    <w:rsid w:val="00241EC1"/>
    <w:rsid w:val="002422F6"/>
    <w:rsid w:val="00246D5C"/>
    <w:rsid w:val="00253815"/>
    <w:rsid w:val="00253B83"/>
    <w:rsid w:val="002614D7"/>
    <w:rsid w:val="00262F71"/>
    <w:rsid w:val="002644DB"/>
    <w:rsid w:val="002662F7"/>
    <w:rsid w:val="0027151F"/>
    <w:rsid w:val="00281238"/>
    <w:rsid w:val="0028215C"/>
    <w:rsid w:val="0028237F"/>
    <w:rsid w:val="00295C0B"/>
    <w:rsid w:val="00296AF0"/>
    <w:rsid w:val="002A1A8D"/>
    <w:rsid w:val="002A6F97"/>
    <w:rsid w:val="002B296D"/>
    <w:rsid w:val="002B3335"/>
    <w:rsid w:val="002B5127"/>
    <w:rsid w:val="002B704B"/>
    <w:rsid w:val="002B719E"/>
    <w:rsid w:val="002B7D8A"/>
    <w:rsid w:val="002C13AE"/>
    <w:rsid w:val="002C178E"/>
    <w:rsid w:val="002C3DBF"/>
    <w:rsid w:val="002C5234"/>
    <w:rsid w:val="002C5237"/>
    <w:rsid w:val="002C55BC"/>
    <w:rsid w:val="002C58DC"/>
    <w:rsid w:val="002D0BD7"/>
    <w:rsid w:val="002D1886"/>
    <w:rsid w:val="002D3D45"/>
    <w:rsid w:val="002D5789"/>
    <w:rsid w:val="002D5FDD"/>
    <w:rsid w:val="002E03C4"/>
    <w:rsid w:val="002E098D"/>
    <w:rsid w:val="002E1076"/>
    <w:rsid w:val="002E109C"/>
    <w:rsid w:val="002E18CE"/>
    <w:rsid w:val="002E3CBB"/>
    <w:rsid w:val="002E6146"/>
    <w:rsid w:val="002F21E8"/>
    <w:rsid w:val="002F31A8"/>
    <w:rsid w:val="002F6107"/>
    <w:rsid w:val="00300DC2"/>
    <w:rsid w:val="00301086"/>
    <w:rsid w:val="00301DD8"/>
    <w:rsid w:val="003025B1"/>
    <w:rsid w:val="00303511"/>
    <w:rsid w:val="0031007D"/>
    <w:rsid w:val="00310E8D"/>
    <w:rsid w:val="00314FA0"/>
    <w:rsid w:val="00315B24"/>
    <w:rsid w:val="00323381"/>
    <w:rsid w:val="0032517C"/>
    <w:rsid w:val="00327E54"/>
    <w:rsid w:val="00331250"/>
    <w:rsid w:val="00332892"/>
    <w:rsid w:val="00333F5A"/>
    <w:rsid w:val="003365BF"/>
    <w:rsid w:val="00337386"/>
    <w:rsid w:val="00340617"/>
    <w:rsid w:val="0034088E"/>
    <w:rsid w:val="003409B0"/>
    <w:rsid w:val="0034301B"/>
    <w:rsid w:val="0034796A"/>
    <w:rsid w:val="00347FD6"/>
    <w:rsid w:val="00351527"/>
    <w:rsid w:val="00353EC4"/>
    <w:rsid w:val="00355CBF"/>
    <w:rsid w:val="00363E63"/>
    <w:rsid w:val="00366E16"/>
    <w:rsid w:val="00373753"/>
    <w:rsid w:val="00374920"/>
    <w:rsid w:val="003759C1"/>
    <w:rsid w:val="003767CB"/>
    <w:rsid w:val="003772FA"/>
    <w:rsid w:val="00383557"/>
    <w:rsid w:val="00383667"/>
    <w:rsid w:val="0038406A"/>
    <w:rsid w:val="00385CFF"/>
    <w:rsid w:val="00391FC4"/>
    <w:rsid w:val="003920F7"/>
    <w:rsid w:val="003953A3"/>
    <w:rsid w:val="00397E46"/>
    <w:rsid w:val="003A21A0"/>
    <w:rsid w:val="003A2D50"/>
    <w:rsid w:val="003A73D0"/>
    <w:rsid w:val="003B005B"/>
    <w:rsid w:val="003B2CDE"/>
    <w:rsid w:val="003B7C0C"/>
    <w:rsid w:val="003B7EEE"/>
    <w:rsid w:val="003C02C3"/>
    <w:rsid w:val="003C0A3D"/>
    <w:rsid w:val="003C1137"/>
    <w:rsid w:val="003C1704"/>
    <w:rsid w:val="003D0C94"/>
    <w:rsid w:val="003D58AC"/>
    <w:rsid w:val="003D7C6F"/>
    <w:rsid w:val="003E2ACA"/>
    <w:rsid w:val="003E4359"/>
    <w:rsid w:val="003F045C"/>
    <w:rsid w:val="003F1166"/>
    <w:rsid w:val="003F357F"/>
    <w:rsid w:val="003F417B"/>
    <w:rsid w:val="003F5305"/>
    <w:rsid w:val="00400A6C"/>
    <w:rsid w:val="004015E7"/>
    <w:rsid w:val="00404DB6"/>
    <w:rsid w:val="00413393"/>
    <w:rsid w:val="00416770"/>
    <w:rsid w:val="004172A3"/>
    <w:rsid w:val="00421C8B"/>
    <w:rsid w:val="0042279A"/>
    <w:rsid w:val="0042330A"/>
    <w:rsid w:val="0042784C"/>
    <w:rsid w:val="00430064"/>
    <w:rsid w:val="00430099"/>
    <w:rsid w:val="00430C9C"/>
    <w:rsid w:val="00432541"/>
    <w:rsid w:val="004339E7"/>
    <w:rsid w:val="00434554"/>
    <w:rsid w:val="00435684"/>
    <w:rsid w:val="004369F0"/>
    <w:rsid w:val="0043790C"/>
    <w:rsid w:val="004406C8"/>
    <w:rsid w:val="004417F0"/>
    <w:rsid w:val="00447EB0"/>
    <w:rsid w:val="004506FB"/>
    <w:rsid w:val="0045356A"/>
    <w:rsid w:val="00455439"/>
    <w:rsid w:val="00463C4E"/>
    <w:rsid w:val="00465E00"/>
    <w:rsid w:val="00467065"/>
    <w:rsid w:val="00467119"/>
    <w:rsid w:val="004716DA"/>
    <w:rsid w:val="0047488F"/>
    <w:rsid w:val="004775B4"/>
    <w:rsid w:val="00477F8F"/>
    <w:rsid w:val="00480290"/>
    <w:rsid w:val="00480E3B"/>
    <w:rsid w:val="004836F1"/>
    <w:rsid w:val="00486443"/>
    <w:rsid w:val="00486B40"/>
    <w:rsid w:val="0048731C"/>
    <w:rsid w:val="00493AF2"/>
    <w:rsid w:val="004A1C87"/>
    <w:rsid w:val="004B3E1D"/>
    <w:rsid w:val="004B4C74"/>
    <w:rsid w:val="004B5A1F"/>
    <w:rsid w:val="004B5EE0"/>
    <w:rsid w:val="004B7F48"/>
    <w:rsid w:val="004C2BE3"/>
    <w:rsid w:val="004C4ABE"/>
    <w:rsid w:val="004C53BA"/>
    <w:rsid w:val="004C780D"/>
    <w:rsid w:val="004D3041"/>
    <w:rsid w:val="004D511A"/>
    <w:rsid w:val="004E032F"/>
    <w:rsid w:val="004E39B9"/>
    <w:rsid w:val="004E623F"/>
    <w:rsid w:val="004E62DD"/>
    <w:rsid w:val="004E6BCD"/>
    <w:rsid w:val="004F48F6"/>
    <w:rsid w:val="004F4F40"/>
    <w:rsid w:val="004F5CD1"/>
    <w:rsid w:val="004F75E6"/>
    <w:rsid w:val="0050207F"/>
    <w:rsid w:val="00507920"/>
    <w:rsid w:val="00511085"/>
    <w:rsid w:val="0051149A"/>
    <w:rsid w:val="0051233A"/>
    <w:rsid w:val="00513EBB"/>
    <w:rsid w:val="00516F40"/>
    <w:rsid w:val="00517C15"/>
    <w:rsid w:val="0052367C"/>
    <w:rsid w:val="0052432D"/>
    <w:rsid w:val="00524344"/>
    <w:rsid w:val="00527AFD"/>
    <w:rsid w:val="00531116"/>
    <w:rsid w:val="00532001"/>
    <w:rsid w:val="00532870"/>
    <w:rsid w:val="00532FE4"/>
    <w:rsid w:val="00536579"/>
    <w:rsid w:val="00537965"/>
    <w:rsid w:val="005401AA"/>
    <w:rsid w:val="00541C20"/>
    <w:rsid w:val="00543800"/>
    <w:rsid w:val="00545010"/>
    <w:rsid w:val="0054772F"/>
    <w:rsid w:val="005479D6"/>
    <w:rsid w:val="00550149"/>
    <w:rsid w:val="005510B9"/>
    <w:rsid w:val="0055355A"/>
    <w:rsid w:val="00553774"/>
    <w:rsid w:val="00553A9B"/>
    <w:rsid w:val="00555206"/>
    <w:rsid w:val="00555259"/>
    <w:rsid w:val="0055629F"/>
    <w:rsid w:val="00563308"/>
    <w:rsid w:val="005644A9"/>
    <w:rsid w:val="00565EC5"/>
    <w:rsid w:val="00565F27"/>
    <w:rsid w:val="00566E87"/>
    <w:rsid w:val="0056701D"/>
    <w:rsid w:val="0057214E"/>
    <w:rsid w:val="00572A0E"/>
    <w:rsid w:val="005730D3"/>
    <w:rsid w:val="0057399C"/>
    <w:rsid w:val="00575544"/>
    <w:rsid w:val="005757F5"/>
    <w:rsid w:val="00575E28"/>
    <w:rsid w:val="005761CD"/>
    <w:rsid w:val="005769B4"/>
    <w:rsid w:val="00581169"/>
    <w:rsid w:val="00582A29"/>
    <w:rsid w:val="0058791F"/>
    <w:rsid w:val="00590342"/>
    <w:rsid w:val="00591C4C"/>
    <w:rsid w:val="00592DD9"/>
    <w:rsid w:val="00595C18"/>
    <w:rsid w:val="00597B04"/>
    <w:rsid w:val="00597F8F"/>
    <w:rsid w:val="005A5AD0"/>
    <w:rsid w:val="005A7166"/>
    <w:rsid w:val="005A7586"/>
    <w:rsid w:val="005B0AA5"/>
    <w:rsid w:val="005B1B43"/>
    <w:rsid w:val="005B312F"/>
    <w:rsid w:val="005B3787"/>
    <w:rsid w:val="005B59E3"/>
    <w:rsid w:val="005B62BB"/>
    <w:rsid w:val="005B6E67"/>
    <w:rsid w:val="005C0819"/>
    <w:rsid w:val="005C0C04"/>
    <w:rsid w:val="005C2902"/>
    <w:rsid w:val="005C3F11"/>
    <w:rsid w:val="005C42D4"/>
    <w:rsid w:val="005D0B23"/>
    <w:rsid w:val="005D2FE9"/>
    <w:rsid w:val="005D4A45"/>
    <w:rsid w:val="005D4CBF"/>
    <w:rsid w:val="005D5068"/>
    <w:rsid w:val="005D72AE"/>
    <w:rsid w:val="005E0206"/>
    <w:rsid w:val="005E0330"/>
    <w:rsid w:val="005E1A25"/>
    <w:rsid w:val="005E2C35"/>
    <w:rsid w:val="005E435E"/>
    <w:rsid w:val="005E4877"/>
    <w:rsid w:val="005E4C77"/>
    <w:rsid w:val="005E5F58"/>
    <w:rsid w:val="005E7D9B"/>
    <w:rsid w:val="005F045F"/>
    <w:rsid w:val="005F1F97"/>
    <w:rsid w:val="005F2FBD"/>
    <w:rsid w:val="005F50C8"/>
    <w:rsid w:val="005F5E44"/>
    <w:rsid w:val="00604C6F"/>
    <w:rsid w:val="006050AA"/>
    <w:rsid w:val="00606185"/>
    <w:rsid w:val="006065CB"/>
    <w:rsid w:val="006067D0"/>
    <w:rsid w:val="00606A90"/>
    <w:rsid w:val="00610494"/>
    <w:rsid w:val="00612703"/>
    <w:rsid w:val="00612B24"/>
    <w:rsid w:val="00613113"/>
    <w:rsid w:val="006155F4"/>
    <w:rsid w:val="00620324"/>
    <w:rsid w:val="006230E5"/>
    <w:rsid w:val="006231FE"/>
    <w:rsid w:val="00624E6F"/>
    <w:rsid w:val="00631BD5"/>
    <w:rsid w:val="00631DAD"/>
    <w:rsid w:val="0063338B"/>
    <w:rsid w:val="00636D6B"/>
    <w:rsid w:val="00645E94"/>
    <w:rsid w:val="00652D9F"/>
    <w:rsid w:val="006615B0"/>
    <w:rsid w:val="006656AC"/>
    <w:rsid w:val="00666E04"/>
    <w:rsid w:val="00667DDD"/>
    <w:rsid w:val="006708AC"/>
    <w:rsid w:val="00670CA7"/>
    <w:rsid w:val="00671C0A"/>
    <w:rsid w:val="00674A2E"/>
    <w:rsid w:val="00675269"/>
    <w:rsid w:val="00675EDF"/>
    <w:rsid w:val="006761FD"/>
    <w:rsid w:val="00677731"/>
    <w:rsid w:val="0068274A"/>
    <w:rsid w:val="00682BE8"/>
    <w:rsid w:val="00682EDC"/>
    <w:rsid w:val="00683205"/>
    <w:rsid w:val="0068410C"/>
    <w:rsid w:val="00686320"/>
    <w:rsid w:val="0068655F"/>
    <w:rsid w:val="00691543"/>
    <w:rsid w:val="00692CCD"/>
    <w:rsid w:val="00695219"/>
    <w:rsid w:val="0069713D"/>
    <w:rsid w:val="006A002B"/>
    <w:rsid w:val="006A6929"/>
    <w:rsid w:val="006B0612"/>
    <w:rsid w:val="006B0C4C"/>
    <w:rsid w:val="006B6451"/>
    <w:rsid w:val="006B64D2"/>
    <w:rsid w:val="006B7935"/>
    <w:rsid w:val="006B7D36"/>
    <w:rsid w:val="006C0873"/>
    <w:rsid w:val="006C13CF"/>
    <w:rsid w:val="006C19DC"/>
    <w:rsid w:val="006C7A93"/>
    <w:rsid w:val="006D629F"/>
    <w:rsid w:val="006E354B"/>
    <w:rsid w:val="006E46EC"/>
    <w:rsid w:val="006E4CAD"/>
    <w:rsid w:val="006E6861"/>
    <w:rsid w:val="006E68FD"/>
    <w:rsid w:val="006E6AF4"/>
    <w:rsid w:val="006F197D"/>
    <w:rsid w:val="006F7B9A"/>
    <w:rsid w:val="006F7C7C"/>
    <w:rsid w:val="00703410"/>
    <w:rsid w:val="00703BFA"/>
    <w:rsid w:val="00703E8F"/>
    <w:rsid w:val="00704CB6"/>
    <w:rsid w:val="00706700"/>
    <w:rsid w:val="0070697A"/>
    <w:rsid w:val="00706DBB"/>
    <w:rsid w:val="00710DCB"/>
    <w:rsid w:val="00712387"/>
    <w:rsid w:val="00712B9A"/>
    <w:rsid w:val="00713E4A"/>
    <w:rsid w:val="00713EA9"/>
    <w:rsid w:val="007142F3"/>
    <w:rsid w:val="0071729A"/>
    <w:rsid w:val="007174D9"/>
    <w:rsid w:val="007200B7"/>
    <w:rsid w:val="0072197D"/>
    <w:rsid w:val="007219A7"/>
    <w:rsid w:val="00721D64"/>
    <w:rsid w:val="00724B1C"/>
    <w:rsid w:val="00724C9E"/>
    <w:rsid w:val="00725DCB"/>
    <w:rsid w:val="007260D9"/>
    <w:rsid w:val="00727550"/>
    <w:rsid w:val="0073016A"/>
    <w:rsid w:val="00730A36"/>
    <w:rsid w:val="007317EF"/>
    <w:rsid w:val="00733AE7"/>
    <w:rsid w:val="00733D9E"/>
    <w:rsid w:val="00736B90"/>
    <w:rsid w:val="007401A9"/>
    <w:rsid w:val="00740A95"/>
    <w:rsid w:val="00741A37"/>
    <w:rsid w:val="00741FC9"/>
    <w:rsid w:val="0074285A"/>
    <w:rsid w:val="00743495"/>
    <w:rsid w:val="00744D07"/>
    <w:rsid w:val="007465D9"/>
    <w:rsid w:val="007476B3"/>
    <w:rsid w:val="00751065"/>
    <w:rsid w:val="00752797"/>
    <w:rsid w:val="00754A33"/>
    <w:rsid w:val="0075568A"/>
    <w:rsid w:val="00761C34"/>
    <w:rsid w:val="00765559"/>
    <w:rsid w:val="00766100"/>
    <w:rsid w:val="007764D8"/>
    <w:rsid w:val="00777E07"/>
    <w:rsid w:val="007819C8"/>
    <w:rsid w:val="00784F36"/>
    <w:rsid w:val="00785887"/>
    <w:rsid w:val="007943B7"/>
    <w:rsid w:val="00795AD5"/>
    <w:rsid w:val="007A13BD"/>
    <w:rsid w:val="007A1D39"/>
    <w:rsid w:val="007B1E6E"/>
    <w:rsid w:val="007B3121"/>
    <w:rsid w:val="007B33B8"/>
    <w:rsid w:val="007B48E3"/>
    <w:rsid w:val="007B4C95"/>
    <w:rsid w:val="007B6BA3"/>
    <w:rsid w:val="007B7FF3"/>
    <w:rsid w:val="007C394F"/>
    <w:rsid w:val="007C3F42"/>
    <w:rsid w:val="007D7430"/>
    <w:rsid w:val="007E005C"/>
    <w:rsid w:val="007E041B"/>
    <w:rsid w:val="007E045C"/>
    <w:rsid w:val="007E04BE"/>
    <w:rsid w:val="007E110D"/>
    <w:rsid w:val="007E32C2"/>
    <w:rsid w:val="007E4B61"/>
    <w:rsid w:val="007F0745"/>
    <w:rsid w:val="007F153C"/>
    <w:rsid w:val="007F1C5C"/>
    <w:rsid w:val="007F213D"/>
    <w:rsid w:val="008013BA"/>
    <w:rsid w:val="0080731B"/>
    <w:rsid w:val="00807A80"/>
    <w:rsid w:val="008146E2"/>
    <w:rsid w:val="00814A93"/>
    <w:rsid w:val="00814AD0"/>
    <w:rsid w:val="00817FCE"/>
    <w:rsid w:val="008202C6"/>
    <w:rsid w:val="00822AED"/>
    <w:rsid w:val="00822F67"/>
    <w:rsid w:val="00823ED3"/>
    <w:rsid w:val="008300D2"/>
    <w:rsid w:val="008311A5"/>
    <w:rsid w:val="00833BFF"/>
    <w:rsid w:val="00834F33"/>
    <w:rsid w:val="00835871"/>
    <w:rsid w:val="00835ECB"/>
    <w:rsid w:val="00843FB9"/>
    <w:rsid w:val="008443AD"/>
    <w:rsid w:val="00844FBE"/>
    <w:rsid w:val="00847E97"/>
    <w:rsid w:val="008518B2"/>
    <w:rsid w:val="0085250D"/>
    <w:rsid w:val="00853CD6"/>
    <w:rsid w:val="00857322"/>
    <w:rsid w:val="00860B04"/>
    <w:rsid w:val="00860F33"/>
    <w:rsid w:val="008613F6"/>
    <w:rsid w:val="00862E12"/>
    <w:rsid w:val="008639A0"/>
    <w:rsid w:val="008644D5"/>
    <w:rsid w:val="00867FD1"/>
    <w:rsid w:val="0087111C"/>
    <w:rsid w:val="008746B9"/>
    <w:rsid w:val="008758DA"/>
    <w:rsid w:val="008765F5"/>
    <w:rsid w:val="00881DB8"/>
    <w:rsid w:val="0089720F"/>
    <w:rsid w:val="008A184B"/>
    <w:rsid w:val="008A2C29"/>
    <w:rsid w:val="008A64E5"/>
    <w:rsid w:val="008A6D7E"/>
    <w:rsid w:val="008A72D7"/>
    <w:rsid w:val="008B04FC"/>
    <w:rsid w:val="008B2194"/>
    <w:rsid w:val="008B2932"/>
    <w:rsid w:val="008B5A9E"/>
    <w:rsid w:val="008B69D3"/>
    <w:rsid w:val="008B6CE6"/>
    <w:rsid w:val="008C5FBC"/>
    <w:rsid w:val="008D1F1C"/>
    <w:rsid w:val="008D6872"/>
    <w:rsid w:val="008D7806"/>
    <w:rsid w:val="008D7C62"/>
    <w:rsid w:val="008E0F06"/>
    <w:rsid w:val="008E6619"/>
    <w:rsid w:val="008E7492"/>
    <w:rsid w:val="008E784D"/>
    <w:rsid w:val="008F270A"/>
    <w:rsid w:val="008F40B9"/>
    <w:rsid w:val="008F5561"/>
    <w:rsid w:val="008F6F76"/>
    <w:rsid w:val="00901800"/>
    <w:rsid w:val="00903683"/>
    <w:rsid w:val="009045DC"/>
    <w:rsid w:val="00905048"/>
    <w:rsid w:val="009113AE"/>
    <w:rsid w:val="009113E3"/>
    <w:rsid w:val="009117DC"/>
    <w:rsid w:val="009143DC"/>
    <w:rsid w:val="00914D5F"/>
    <w:rsid w:val="00921055"/>
    <w:rsid w:val="00924CAC"/>
    <w:rsid w:val="00930B86"/>
    <w:rsid w:val="00943E31"/>
    <w:rsid w:val="00954EB1"/>
    <w:rsid w:val="009553C5"/>
    <w:rsid w:val="00955850"/>
    <w:rsid w:val="0095789F"/>
    <w:rsid w:val="00957C37"/>
    <w:rsid w:val="009600A6"/>
    <w:rsid w:val="00961B9B"/>
    <w:rsid w:val="00961EDB"/>
    <w:rsid w:val="009642F6"/>
    <w:rsid w:val="009653D7"/>
    <w:rsid w:val="00973B94"/>
    <w:rsid w:val="00975388"/>
    <w:rsid w:val="00977C2C"/>
    <w:rsid w:val="009802BC"/>
    <w:rsid w:val="0098193E"/>
    <w:rsid w:val="00984C4B"/>
    <w:rsid w:val="009952A0"/>
    <w:rsid w:val="009955CE"/>
    <w:rsid w:val="009963C3"/>
    <w:rsid w:val="009A0EDA"/>
    <w:rsid w:val="009A2C0F"/>
    <w:rsid w:val="009A5F6B"/>
    <w:rsid w:val="009A605A"/>
    <w:rsid w:val="009A67B7"/>
    <w:rsid w:val="009A69BB"/>
    <w:rsid w:val="009B1B6B"/>
    <w:rsid w:val="009B1DC7"/>
    <w:rsid w:val="009B3D2A"/>
    <w:rsid w:val="009B4C9E"/>
    <w:rsid w:val="009B5D7A"/>
    <w:rsid w:val="009B7FAC"/>
    <w:rsid w:val="009C355E"/>
    <w:rsid w:val="009C4064"/>
    <w:rsid w:val="009C4ECD"/>
    <w:rsid w:val="009C5FFC"/>
    <w:rsid w:val="009D097E"/>
    <w:rsid w:val="009D0C8E"/>
    <w:rsid w:val="009D5E34"/>
    <w:rsid w:val="009D727F"/>
    <w:rsid w:val="009D7291"/>
    <w:rsid w:val="009D72FE"/>
    <w:rsid w:val="009E2084"/>
    <w:rsid w:val="009E5E2B"/>
    <w:rsid w:val="009E61D3"/>
    <w:rsid w:val="009E688A"/>
    <w:rsid w:val="009E70EB"/>
    <w:rsid w:val="009E7897"/>
    <w:rsid w:val="009F6AA3"/>
    <w:rsid w:val="009F6F6E"/>
    <w:rsid w:val="009F7F3C"/>
    <w:rsid w:val="00A025A5"/>
    <w:rsid w:val="00A02964"/>
    <w:rsid w:val="00A04014"/>
    <w:rsid w:val="00A05F48"/>
    <w:rsid w:val="00A1268D"/>
    <w:rsid w:val="00A14E22"/>
    <w:rsid w:val="00A15A4C"/>
    <w:rsid w:val="00A17E18"/>
    <w:rsid w:val="00A2126E"/>
    <w:rsid w:val="00A23EB9"/>
    <w:rsid w:val="00A24A50"/>
    <w:rsid w:val="00A24BC9"/>
    <w:rsid w:val="00A32F6D"/>
    <w:rsid w:val="00A338C8"/>
    <w:rsid w:val="00A35C98"/>
    <w:rsid w:val="00A44503"/>
    <w:rsid w:val="00A45A5A"/>
    <w:rsid w:val="00A46BFD"/>
    <w:rsid w:val="00A51D2B"/>
    <w:rsid w:val="00A520B8"/>
    <w:rsid w:val="00A5559E"/>
    <w:rsid w:val="00A62DDD"/>
    <w:rsid w:val="00A650E4"/>
    <w:rsid w:val="00A65ECB"/>
    <w:rsid w:val="00A665D2"/>
    <w:rsid w:val="00A7001D"/>
    <w:rsid w:val="00A7025F"/>
    <w:rsid w:val="00A70969"/>
    <w:rsid w:val="00A7545A"/>
    <w:rsid w:val="00A76454"/>
    <w:rsid w:val="00A772B9"/>
    <w:rsid w:val="00A81570"/>
    <w:rsid w:val="00A82BAD"/>
    <w:rsid w:val="00A8650E"/>
    <w:rsid w:val="00A91699"/>
    <w:rsid w:val="00A96AF5"/>
    <w:rsid w:val="00AA0045"/>
    <w:rsid w:val="00AA2A9E"/>
    <w:rsid w:val="00AA2E00"/>
    <w:rsid w:val="00AB335E"/>
    <w:rsid w:val="00AB4B3C"/>
    <w:rsid w:val="00AC0361"/>
    <w:rsid w:val="00AC2606"/>
    <w:rsid w:val="00AC665B"/>
    <w:rsid w:val="00AD1F3F"/>
    <w:rsid w:val="00AD3FFC"/>
    <w:rsid w:val="00AD4346"/>
    <w:rsid w:val="00AD6C20"/>
    <w:rsid w:val="00AE035D"/>
    <w:rsid w:val="00AE3E5C"/>
    <w:rsid w:val="00AE40A3"/>
    <w:rsid w:val="00AE564D"/>
    <w:rsid w:val="00AE5677"/>
    <w:rsid w:val="00AF0AD0"/>
    <w:rsid w:val="00AF0B76"/>
    <w:rsid w:val="00AF10D6"/>
    <w:rsid w:val="00AF1336"/>
    <w:rsid w:val="00AF18A8"/>
    <w:rsid w:val="00AF3ACF"/>
    <w:rsid w:val="00AF3CDE"/>
    <w:rsid w:val="00AF47FD"/>
    <w:rsid w:val="00AF7B31"/>
    <w:rsid w:val="00B00FAF"/>
    <w:rsid w:val="00B02094"/>
    <w:rsid w:val="00B02C41"/>
    <w:rsid w:val="00B1070F"/>
    <w:rsid w:val="00B10C1F"/>
    <w:rsid w:val="00B11518"/>
    <w:rsid w:val="00B24ED1"/>
    <w:rsid w:val="00B31DCA"/>
    <w:rsid w:val="00B32A1E"/>
    <w:rsid w:val="00B43767"/>
    <w:rsid w:val="00B43B84"/>
    <w:rsid w:val="00B45B6E"/>
    <w:rsid w:val="00B50AEA"/>
    <w:rsid w:val="00B513AC"/>
    <w:rsid w:val="00B5186D"/>
    <w:rsid w:val="00B51D25"/>
    <w:rsid w:val="00B528E2"/>
    <w:rsid w:val="00B5456B"/>
    <w:rsid w:val="00B55A8C"/>
    <w:rsid w:val="00B55CAC"/>
    <w:rsid w:val="00B56178"/>
    <w:rsid w:val="00B56C66"/>
    <w:rsid w:val="00B61232"/>
    <w:rsid w:val="00B62161"/>
    <w:rsid w:val="00B638B8"/>
    <w:rsid w:val="00B63D1C"/>
    <w:rsid w:val="00B66094"/>
    <w:rsid w:val="00B7105D"/>
    <w:rsid w:val="00B72411"/>
    <w:rsid w:val="00B731F7"/>
    <w:rsid w:val="00B7337A"/>
    <w:rsid w:val="00B74630"/>
    <w:rsid w:val="00B93E13"/>
    <w:rsid w:val="00B941F2"/>
    <w:rsid w:val="00B94323"/>
    <w:rsid w:val="00B94614"/>
    <w:rsid w:val="00B95797"/>
    <w:rsid w:val="00BA2D6B"/>
    <w:rsid w:val="00BA319B"/>
    <w:rsid w:val="00BA736F"/>
    <w:rsid w:val="00BB0694"/>
    <w:rsid w:val="00BB17A3"/>
    <w:rsid w:val="00BB18CF"/>
    <w:rsid w:val="00BB2268"/>
    <w:rsid w:val="00BB22E0"/>
    <w:rsid w:val="00BB773E"/>
    <w:rsid w:val="00BC0580"/>
    <w:rsid w:val="00BC06EB"/>
    <w:rsid w:val="00BC0904"/>
    <w:rsid w:val="00BC0C67"/>
    <w:rsid w:val="00BC0F98"/>
    <w:rsid w:val="00BC1DA0"/>
    <w:rsid w:val="00BC486E"/>
    <w:rsid w:val="00BC5366"/>
    <w:rsid w:val="00BC6676"/>
    <w:rsid w:val="00BC7123"/>
    <w:rsid w:val="00BD0221"/>
    <w:rsid w:val="00BD1268"/>
    <w:rsid w:val="00BD22B5"/>
    <w:rsid w:val="00BD3430"/>
    <w:rsid w:val="00BD347F"/>
    <w:rsid w:val="00BD5BD7"/>
    <w:rsid w:val="00BE0126"/>
    <w:rsid w:val="00BE0271"/>
    <w:rsid w:val="00BE20EE"/>
    <w:rsid w:val="00BE38BD"/>
    <w:rsid w:val="00BE5564"/>
    <w:rsid w:val="00BE6E9A"/>
    <w:rsid w:val="00BF0C49"/>
    <w:rsid w:val="00BF0E89"/>
    <w:rsid w:val="00BF1D61"/>
    <w:rsid w:val="00BF3EF9"/>
    <w:rsid w:val="00BF5164"/>
    <w:rsid w:val="00BF63E9"/>
    <w:rsid w:val="00BF6EBD"/>
    <w:rsid w:val="00BF7158"/>
    <w:rsid w:val="00BF7FF6"/>
    <w:rsid w:val="00C0282C"/>
    <w:rsid w:val="00C04FAC"/>
    <w:rsid w:val="00C0616F"/>
    <w:rsid w:val="00C07D87"/>
    <w:rsid w:val="00C11CDF"/>
    <w:rsid w:val="00C14122"/>
    <w:rsid w:val="00C1417C"/>
    <w:rsid w:val="00C14775"/>
    <w:rsid w:val="00C15402"/>
    <w:rsid w:val="00C25281"/>
    <w:rsid w:val="00C25CC7"/>
    <w:rsid w:val="00C3280B"/>
    <w:rsid w:val="00C4010E"/>
    <w:rsid w:val="00C40205"/>
    <w:rsid w:val="00C40D2F"/>
    <w:rsid w:val="00C4383F"/>
    <w:rsid w:val="00C43EBD"/>
    <w:rsid w:val="00C45535"/>
    <w:rsid w:val="00C5087D"/>
    <w:rsid w:val="00C51685"/>
    <w:rsid w:val="00C554CA"/>
    <w:rsid w:val="00C55AB7"/>
    <w:rsid w:val="00C56479"/>
    <w:rsid w:val="00C62C36"/>
    <w:rsid w:val="00C64704"/>
    <w:rsid w:val="00C66912"/>
    <w:rsid w:val="00C7079B"/>
    <w:rsid w:val="00C71A74"/>
    <w:rsid w:val="00C75DD4"/>
    <w:rsid w:val="00C75E57"/>
    <w:rsid w:val="00C765F9"/>
    <w:rsid w:val="00C82FA7"/>
    <w:rsid w:val="00C850D0"/>
    <w:rsid w:val="00C87B43"/>
    <w:rsid w:val="00C87FCE"/>
    <w:rsid w:val="00C902F8"/>
    <w:rsid w:val="00C91319"/>
    <w:rsid w:val="00C9173A"/>
    <w:rsid w:val="00C91BF9"/>
    <w:rsid w:val="00C9344A"/>
    <w:rsid w:val="00C945D0"/>
    <w:rsid w:val="00C97A2B"/>
    <w:rsid w:val="00C97DE6"/>
    <w:rsid w:val="00CB34C3"/>
    <w:rsid w:val="00CB495D"/>
    <w:rsid w:val="00CC15B9"/>
    <w:rsid w:val="00CC4580"/>
    <w:rsid w:val="00CD393F"/>
    <w:rsid w:val="00CE35CD"/>
    <w:rsid w:val="00CE3D19"/>
    <w:rsid w:val="00CE4324"/>
    <w:rsid w:val="00CE67B7"/>
    <w:rsid w:val="00CF322E"/>
    <w:rsid w:val="00D036F5"/>
    <w:rsid w:val="00D04F75"/>
    <w:rsid w:val="00D06CAB"/>
    <w:rsid w:val="00D073CE"/>
    <w:rsid w:val="00D105A5"/>
    <w:rsid w:val="00D10638"/>
    <w:rsid w:val="00D114C1"/>
    <w:rsid w:val="00D1262B"/>
    <w:rsid w:val="00D1555A"/>
    <w:rsid w:val="00D16C4F"/>
    <w:rsid w:val="00D17CB1"/>
    <w:rsid w:val="00D20119"/>
    <w:rsid w:val="00D205C7"/>
    <w:rsid w:val="00D225A3"/>
    <w:rsid w:val="00D23696"/>
    <w:rsid w:val="00D30468"/>
    <w:rsid w:val="00D323E4"/>
    <w:rsid w:val="00D328A9"/>
    <w:rsid w:val="00D35B4C"/>
    <w:rsid w:val="00D36F98"/>
    <w:rsid w:val="00D374A0"/>
    <w:rsid w:val="00D5033B"/>
    <w:rsid w:val="00D50612"/>
    <w:rsid w:val="00D52A75"/>
    <w:rsid w:val="00D54EDF"/>
    <w:rsid w:val="00D61D1B"/>
    <w:rsid w:val="00D65FFF"/>
    <w:rsid w:val="00D70155"/>
    <w:rsid w:val="00D71541"/>
    <w:rsid w:val="00D7205F"/>
    <w:rsid w:val="00D7296A"/>
    <w:rsid w:val="00D7732C"/>
    <w:rsid w:val="00D7734D"/>
    <w:rsid w:val="00D77CF4"/>
    <w:rsid w:val="00D81C38"/>
    <w:rsid w:val="00D8324F"/>
    <w:rsid w:val="00D86125"/>
    <w:rsid w:val="00D86ADD"/>
    <w:rsid w:val="00D90F0C"/>
    <w:rsid w:val="00D92B31"/>
    <w:rsid w:val="00D940C2"/>
    <w:rsid w:val="00D94E68"/>
    <w:rsid w:val="00DA1BD0"/>
    <w:rsid w:val="00DA36DC"/>
    <w:rsid w:val="00DA47DB"/>
    <w:rsid w:val="00DA722C"/>
    <w:rsid w:val="00DB0665"/>
    <w:rsid w:val="00DB0EDF"/>
    <w:rsid w:val="00DB2E04"/>
    <w:rsid w:val="00DB46C7"/>
    <w:rsid w:val="00DB4B15"/>
    <w:rsid w:val="00DB7F7F"/>
    <w:rsid w:val="00DC02B7"/>
    <w:rsid w:val="00DC15ED"/>
    <w:rsid w:val="00DC22FC"/>
    <w:rsid w:val="00DC2A60"/>
    <w:rsid w:val="00DC486E"/>
    <w:rsid w:val="00DC4C29"/>
    <w:rsid w:val="00DC6E37"/>
    <w:rsid w:val="00DC74F1"/>
    <w:rsid w:val="00DC7C19"/>
    <w:rsid w:val="00DD0075"/>
    <w:rsid w:val="00DD03D9"/>
    <w:rsid w:val="00DD0EB2"/>
    <w:rsid w:val="00DD13B3"/>
    <w:rsid w:val="00DD3A80"/>
    <w:rsid w:val="00DD5C16"/>
    <w:rsid w:val="00DD7041"/>
    <w:rsid w:val="00DE12BD"/>
    <w:rsid w:val="00DE41FE"/>
    <w:rsid w:val="00DE74DE"/>
    <w:rsid w:val="00DE7D63"/>
    <w:rsid w:val="00DF607D"/>
    <w:rsid w:val="00DF719B"/>
    <w:rsid w:val="00E00B24"/>
    <w:rsid w:val="00E00B9C"/>
    <w:rsid w:val="00E0508B"/>
    <w:rsid w:val="00E061CD"/>
    <w:rsid w:val="00E14227"/>
    <w:rsid w:val="00E1629F"/>
    <w:rsid w:val="00E200A5"/>
    <w:rsid w:val="00E21D8D"/>
    <w:rsid w:val="00E2615A"/>
    <w:rsid w:val="00E27FFC"/>
    <w:rsid w:val="00E336EE"/>
    <w:rsid w:val="00E33BD0"/>
    <w:rsid w:val="00E359AB"/>
    <w:rsid w:val="00E44C13"/>
    <w:rsid w:val="00E47C88"/>
    <w:rsid w:val="00E50D7C"/>
    <w:rsid w:val="00E52123"/>
    <w:rsid w:val="00E55A15"/>
    <w:rsid w:val="00E56399"/>
    <w:rsid w:val="00E60448"/>
    <w:rsid w:val="00E6188C"/>
    <w:rsid w:val="00E64653"/>
    <w:rsid w:val="00E72774"/>
    <w:rsid w:val="00E77838"/>
    <w:rsid w:val="00E77F2D"/>
    <w:rsid w:val="00E8122C"/>
    <w:rsid w:val="00E83A30"/>
    <w:rsid w:val="00E85132"/>
    <w:rsid w:val="00E85716"/>
    <w:rsid w:val="00E919FE"/>
    <w:rsid w:val="00E92127"/>
    <w:rsid w:val="00E93A32"/>
    <w:rsid w:val="00E94812"/>
    <w:rsid w:val="00EA45AA"/>
    <w:rsid w:val="00EB0729"/>
    <w:rsid w:val="00EB393E"/>
    <w:rsid w:val="00EB4B62"/>
    <w:rsid w:val="00EB548A"/>
    <w:rsid w:val="00EB59FE"/>
    <w:rsid w:val="00EB5EE6"/>
    <w:rsid w:val="00EB6DAE"/>
    <w:rsid w:val="00EB7722"/>
    <w:rsid w:val="00EC0E6C"/>
    <w:rsid w:val="00EC32B0"/>
    <w:rsid w:val="00EC4375"/>
    <w:rsid w:val="00EC497E"/>
    <w:rsid w:val="00EC7510"/>
    <w:rsid w:val="00ED0812"/>
    <w:rsid w:val="00ED1F99"/>
    <w:rsid w:val="00ED2199"/>
    <w:rsid w:val="00ED2466"/>
    <w:rsid w:val="00ED3BE0"/>
    <w:rsid w:val="00ED7871"/>
    <w:rsid w:val="00EE04B4"/>
    <w:rsid w:val="00EE281C"/>
    <w:rsid w:val="00EE43B6"/>
    <w:rsid w:val="00EE5B1C"/>
    <w:rsid w:val="00EE6FD4"/>
    <w:rsid w:val="00EF0581"/>
    <w:rsid w:val="00EF1334"/>
    <w:rsid w:val="00EF224B"/>
    <w:rsid w:val="00EF2AFF"/>
    <w:rsid w:val="00EF2B78"/>
    <w:rsid w:val="00EF3CCE"/>
    <w:rsid w:val="00EF50EC"/>
    <w:rsid w:val="00EF52E8"/>
    <w:rsid w:val="00EF5ED4"/>
    <w:rsid w:val="00F009F4"/>
    <w:rsid w:val="00F035DB"/>
    <w:rsid w:val="00F05009"/>
    <w:rsid w:val="00F14953"/>
    <w:rsid w:val="00F1713A"/>
    <w:rsid w:val="00F1759B"/>
    <w:rsid w:val="00F22C3B"/>
    <w:rsid w:val="00F23987"/>
    <w:rsid w:val="00F26AA3"/>
    <w:rsid w:val="00F316CF"/>
    <w:rsid w:val="00F325D6"/>
    <w:rsid w:val="00F33226"/>
    <w:rsid w:val="00F3427F"/>
    <w:rsid w:val="00F4005E"/>
    <w:rsid w:val="00F42B88"/>
    <w:rsid w:val="00F4367D"/>
    <w:rsid w:val="00F440FB"/>
    <w:rsid w:val="00F44F5A"/>
    <w:rsid w:val="00F4584B"/>
    <w:rsid w:val="00F47A5B"/>
    <w:rsid w:val="00F54502"/>
    <w:rsid w:val="00F61C0B"/>
    <w:rsid w:val="00F6259C"/>
    <w:rsid w:val="00F6356B"/>
    <w:rsid w:val="00F636BA"/>
    <w:rsid w:val="00F64BCB"/>
    <w:rsid w:val="00F67BEA"/>
    <w:rsid w:val="00F7215D"/>
    <w:rsid w:val="00F725A4"/>
    <w:rsid w:val="00F7317C"/>
    <w:rsid w:val="00F7320B"/>
    <w:rsid w:val="00F75F10"/>
    <w:rsid w:val="00F75F3E"/>
    <w:rsid w:val="00F76A85"/>
    <w:rsid w:val="00F76F6F"/>
    <w:rsid w:val="00F77517"/>
    <w:rsid w:val="00F77C7D"/>
    <w:rsid w:val="00F80B23"/>
    <w:rsid w:val="00F820D7"/>
    <w:rsid w:val="00F82112"/>
    <w:rsid w:val="00F86391"/>
    <w:rsid w:val="00F92A73"/>
    <w:rsid w:val="00F96157"/>
    <w:rsid w:val="00F9690C"/>
    <w:rsid w:val="00F97652"/>
    <w:rsid w:val="00FA0F2B"/>
    <w:rsid w:val="00FA221F"/>
    <w:rsid w:val="00FA2231"/>
    <w:rsid w:val="00FA3F89"/>
    <w:rsid w:val="00FA476F"/>
    <w:rsid w:val="00FA56CC"/>
    <w:rsid w:val="00FA7EDB"/>
    <w:rsid w:val="00FB064D"/>
    <w:rsid w:val="00FB0ABC"/>
    <w:rsid w:val="00FB20E0"/>
    <w:rsid w:val="00FB535D"/>
    <w:rsid w:val="00FB6A22"/>
    <w:rsid w:val="00FC1D4C"/>
    <w:rsid w:val="00FC1E64"/>
    <w:rsid w:val="00FC2580"/>
    <w:rsid w:val="00FC31B3"/>
    <w:rsid w:val="00FC4605"/>
    <w:rsid w:val="00FC492B"/>
    <w:rsid w:val="00FC5446"/>
    <w:rsid w:val="00FC710A"/>
    <w:rsid w:val="00FC76DD"/>
    <w:rsid w:val="00FD4EAF"/>
    <w:rsid w:val="00FD504B"/>
    <w:rsid w:val="00FD5C8D"/>
    <w:rsid w:val="00FD5EE2"/>
    <w:rsid w:val="00FE2D9C"/>
    <w:rsid w:val="00FE3D5F"/>
    <w:rsid w:val="00FE5A53"/>
    <w:rsid w:val="00FE6B23"/>
    <w:rsid w:val="00FF0F10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9996EB"/>
  <w15:docId w15:val="{BBDF9F29-B3FA-41F9-A1AD-F83B81E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66"/>
    <w:pPr>
      <w:spacing w:after="160" w:line="25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C6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C6F"/>
    <w:pPr>
      <w:keepNext/>
      <w:numPr>
        <w:ilvl w:val="5"/>
        <w:numId w:val="1"/>
      </w:numPr>
      <w:tabs>
        <w:tab w:val="clear" w:pos="288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7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111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7C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72FE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7C6F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7C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3D7C6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3D7C6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D7C6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531116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3D7C6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9D72FE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D7C6F"/>
    <w:rPr>
      <w:rFonts w:ascii="Cambria" w:hAnsi="Cambria" w:cs="Cambria"/>
    </w:rPr>
  </w:style>
  <w:style w:type="character" w:customStyle="1" w:styleId="Stassy">
    <w:name w:val="Stassy"/>
    <w:uiPriority w:val="99"/>
    <w:rsid w:val="003D7C6F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3D7C6F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3D7C6F"/>
    <w:rPr>
      <w:color w:val="0000FF"/>
      <w:u w:val="single"/>
    </w:rPr>
  </w:style>
  <w:style w:type="character" w:customStyle="1" w:styleId="00000">
    <w:name w:val="0000стаси"/>
    <w:uiPriority w:val="99"/>
    <w:rsid w:val="003D7C6F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3D7C6F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customStyle="1" w:styleId="0000">
    <w:name w:val="0000СТ"/>
    <w:basedOn w:val="Heading2"/>
    <w:uiPriority w:val="99"/>
    <w:rsid w:val="003D7C6F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TitleChar">
    <w:name w:val="Title Char"/>
    <w:link w:val="Title"/>
    <w:uiPriority w:val="99"/>
    <w:locked/>
    <w:rsid w:val="003D7C6F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FootnoteCharacters">
    <w:name w:val="Footnote Characters"/>
    <w:uiPriority w:val="99"/>
    <w:rsid w:val="003D7C6F"/>
  </w:style>
  <w:style w:type="character" w:styleId="FootnoteReference">
    <w:name w:val="footnote reference"/>
    <w:aliases w:val="Footnote symbol"/>
    <w:uiPriority w:val="99"/>
    <w:semiHidden/>
    <w:rsid w:val="003D7C6F"/>
    <w:rPr>
      <w:vertAlign w:val="superscript"/>
    </w:rPr>
  </w:style>
  <w:style w:type="paragraph" w:customStyle="1" w:styleId="FootnoteText1">
    <w:name w:val="Footnote Text1"/>
    <w:basedOn w:val="Normal"/>
    <w:uiPriority w:val="99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3D7C6F"/>
    <w:pPr>
      <w:suppressLineNumbers/>
      <w:suppressAutoHyphens/>
      <w:ind w:left="283" w:hanging="283"/>
    </w:pPr>
    <w:rPr>
      <w:rFonts w:ascii="Arial" w:hAnsi="Arial" w:cs="Arial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3D7C6F"/>
    <w:rPr>
      <w:rFonts w:ascii="Arial" w:hAnsi="Arial" w:cs="Arial"/>
      <w:kern w:val="1"/>
      <w:sz w:val="20"/>
      <w:szCs w:val="20"/>
      <w:lang w:val="en-GB" w:eastAsia="ar-SA" w:bidi="ar-SA"/>
    </w:rPr>
  </w:style>
  <w:style w:type="character" w:styleId="CommentReference">
    <w:name w:val="annotation reference"/>
    <w:uiPriority w:val="99"/>
    <w:semiHidden/>
    <w:rsid w:val="003D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C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D7C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C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D7C6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7C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3D7C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D7C6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D7C6F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3D7C6F"/>
  </w:style>
  <w:style w:type="paragraph" w:styleId="BodyText">
    <w:name w:val="Body Text"/>
    <w:basedOn w:val="Normal"/>
    <w:link w:val="BodyTextChar"/>
    <w:uiPriority w:val="99"/>
    <w:rsid w:val="003D7C6F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99"/>
    <w:locked/>
    <w:rsid w:val="003D7C6F"/>
    <w:rPr>
      <w:rFonts w:ascii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3D7C6F"/>
    <w:pPr>
      <w:spacing w:after="0" w:line="240" w:lineRule="auto"/>
      <w:ind w:left="720"/>
    </w:pPr>
    <w:rPr>
      <w:rFonts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3D7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99"/>
    <w:qFormat/>
    <w:rsid w:val="003D7C6F"/>
    <w:rPr>
      <w:b/>
      <w:bCs/>
    </w:rPr>
  </w:style>
  <w:style w:type="character" w:customStyle="1" w:styleId="longtext">
    <w:name w:val="long_text"/>
    <w:uiPriority w:val="99"/>
    <w:rsid w:val="003D7C6F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3D7C6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3D7C6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D7C6F"/>
    <w:pPr>
      <w:spacing w:after="120" w:line="276" w:lineRule="auto"/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D7C6F"/>
    <w:rPr>
      <w:rFonts w:ascii="Calibri" w:hAnsi="Calibri" w:cs="Calibri"/>
      <w:sz w:val="20"/>
      <w:szCs w:val="20"/>
      <w:lang w:eastAsia="bg-BG"/>
    </w:rPr>
  </w:style>
  <w:style w:type="paragraph" w:customStyle="1" w:styleId="CharChar">
    <w:name w:val="Char Char Знак Знак"/>
    <w:basedOn w:val="Normal"/>
    <w:uiPriority w:val="99"/>
    <w:rsid w:val="003D7C6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3D7C6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3D7C6F"/>
    <w:rPr>
      <w:rFonts w:ascii="Calibri" w:hAnsi="Calibri" w:cs="Calibri"/>
    </w:rPr>
  </w:style>
  <w:style w:type="paragraph" w:customStyle="1" w:styleId="2">
    <w:name w:val="т2"/>
    <w:link w:val="2Char"/>
    <w:uiPriority w:val="99"/>
    <w:rsid w:val="003D7C6F"/>
    <w:pPr>
      <w:tabs>
        <w:tab w:val="left" w:pos="540"/>
      </w:tabs>
      <w:spacing w:before="240" w:after="240" w:line="360" w:lineRule="auto"/>
    </w:pPr>
    <w:rPr>
      <w:b/>
      <w:bCs/>
      <w:spacing w:val="20"/>
      <w:sz w:val="22"/>
      <w:szCs w:val="22"/>
    </w:rPr>
  </w:style>
  <w:style w:type="character" w:customStyle="1" w:styleId="2Char">
    <w:name w:val="т2 Char"/>
    <w:link w:val="2"/>
    <w:uiPriority w:val="99"/>
    <w:locked/>
    <w:rsid w:val="003D7C6F"/>
    <w:rPr>
      <w:rFonts w:ascii="Times New Roman" w:hAnsi="Times New Roman" w:cs="Times New Roman"/>
      <w:b/>
      <w:bCs/>
      <w:spacing w:val="20"/>
      <w:sz w:val="22"/>
      <w:szCs w:val="22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uiPriority w:val="99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7C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C355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9C355E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D72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72FE"/>
  </w:style>
  <w:style w:type="paragraph" w:styleId="NormalWeb">
    <w:name w:val="Normal (Web)"/>
    <w:basedOn w:val="Normal"/>
    <w:uiPriority w:val="99"/>
    <w:rsid w:val="009578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rsid w:val="005D2FE9"/>
    <w:pPr>
      <w:spacing w:after="120" w:line="240" w:lineRule="auto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5D2FE9"/>
    <w:rPr>
      <w:rFonts w:ascii="Times New Roman" w:hAnsi="Times New Roman" w:cs="Times New Roman"/>
      <w:sz w:val="16"/>
      <w:szCs w:val="16"/>
      <w:lang w:val="en-US"/>
    </w:rPr>
  </w:style>
  <w:style w:type="character" w:customStyle="1" w:styleId="FontStyle13">
    <w:name w:val="Font Style13"/>
    <w:uiPriority w:val="99"/>
    <w:rsid w:val="00AF3ACF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A24BC9"/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24BC9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a">
    <w:name w:val="Основной текст_"/>
    <w:link w:val="1"/>
    <w:uiPriority w:val="99"/>
    <w:locked/>
    <w:rsid w:val="00A24B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24BC9"/>
    <w:pPr>
      <w:widowControl w:val="0"/>
      <w:shd w:val="clear" w:color="auto" w:fill="FFFFFF"/>
      <w:spacing w:before="1020" w:after="0" w:line="394" w:lineRule="exact"/>
      <w:ind w:hanging="380"/>
    </w:pPr>
    <w:rPr>
      <w:sz w:val="23"/>
      <w:szCs w:val="23"/>
    </w:rPr>
  </w:style>
  <w:style w:type="character" w:customStyle="1" w:styleId="3">
    <w:name w:val="Основной текст (3)_"/>
    <w:link w:val="31"/>
    <w:uiPriority w:val="99"/>
    <w:locked/>
    <w:rsid w:val="00A24BC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24BC9"/>
    <w:pPr>
      <w:widowControl w:val="0"/>
      <w:shd w:val="clear" w:color="auto" w:fill="FFFFFF"/>
      <w:spacing w:after="960" w:line="240" w:lineRule="atLeast"/>
      <w:ind w:hanging="360"/>
    </w:pPr>
    <w:rPr>
      <w:b/>
      <w:bCs/>
    </w:rPr>
  </w:style>
  <w:style w:type="character" w:customStyle="1" w:styleId="a0">
    <w:name w:val="Основной текст + Полужирный"/>
    <w:uiPriority w:val="99"/>
    <w:rsid w:val="00A24BC9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A24B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1F74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1F7475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b/>
      <w:bCs/>
    </w:rPr>
  </w:style>
  <w:style w:type="character" w:customStyle="1" w:styleId="32">
    <w:name w:val="Основной текст (3)"/>
    <w:uiPriority w:val="99"/>
    <w:rsid w:val="005D506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447EB0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30">
    <w:name w:val="Body text (3)_"/>
    <w:link w:val="Bodytext31"/>
    <w:uiPriority w:val="99"/>
    <w:locked/>
    <w:rsid w:val="005D4CB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5D4CBF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  <w:lang w:eastAsia="bg-BG"/>
    </w:rPr>
  </w:style>
  <w:style w:type="character" w:customStyle="1" w:styleId="Bodytext0">
    <w:name w:val="Body text_"/>
    <w:link w:val="Bodytext1"/>
    <w:uiPriority w:val="99"/>
    <w:locked/>
    <w:rsid w:val="005D4CB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5D4CBF"/>
    <w:pPr>
      <w:widowControl w:val="0"/>
      <w:shd w:val="clear" w:color="auto" w:fill="FFFFFF"/>
      <w:spacing w:after="0" w:line="270" w:lineRule="exact"/>
      <w:jc w:val="both"/>
    </w:pPr>
    <w:rPr>
      <w:sz w:val="23"/>
      <w:szCs w:val="23"/>
      <w:lang w:eastAsia="bg-BG"/>
    </w:rPr>
  </w:style>
  <w:style w:type="character" w:customStyle="1" w:styleId="Heading10">
    <w:name w:val="Heading #1_"/>
    <w:link w:val="Heading11"/>
    <w:uiPriority w:val="99"/>
    <w:locked/>
    <w:rsid w:val="005D4CBF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D4CBF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  <w:lang w:eastAsia="bg-BG"/>
    </w:rPr>
  </w:style>
  <w:style w:type="character" w:customStyle="1" w:styleId="BodytextBold">
    <w:name w:val="Body text + Bold"/>
    <w:uiPriority w:val="99"/>
    <w:rsid w:val="005D4CBF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B6DAE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B6DAE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D1F99"/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C07D87"/>
    <w:pPr>
      <w:tabs>
        <w:tab w:val="left" w:pos="709"/>
      </w:tabs>
      <w:spacing w:after="0" w:line="240" w:lineRule="auto"/>
    </w:pPr>
    <w:rPr>
      <w:rFonts w:ascii="Tahoma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1E430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  <w:lang w:eastAsia="bg-BG"/>
    </w:rPr>
  </w:style>
  <w:style w:type="character" w:customStyle="1" w:styleId="NormalBoldChar">
    <w:name w:val="NormalBold Char"/>
    <w:link w:val="NormalBold"/>
    <w:locked/>
    <w:rsid w:val="000A3D5F"/>
    <w:rPr>
      <w:rFonts w:ascii="Times New Roman" w:eastAsia="Times New Roman" w:hAnsi="Times New Roman"/>
      <w:b/>
      <w:sz w:val="24"/>
      <w:szCs w:val="22"/>
      <w:lang w:val="bg-BG" w:eastAsia="bg-BG"/>
    </w:rPr>
  </w:style>
  <w:style w:type="paragraph" w:customStyle="1" w:styleId="NormalBold">
    <w:name w:val="NormalBold"/>
    <w:basedOn w:val="Normal"/>
    <w:link w:val="NormalBoldChar"/>
    <w:rsid w:val="000A3D5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Normal"/>
    <w:rsid w:val="000A3D5F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0A3D5F"/>
    <w:pPr>
      <w:spacing w:before="120" w:after="120" w:line="240" w:lineRule="auto"/>
    </w:pPr>
    <w:rPr>
      <w:rFonts w:ascii="Times New Roman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0A3D5F"/>
    <w:pPr>
      <w:numPr>
        <w:numId w:val="2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0A3D5F"/>
    <w:pPr>
      <w:numPr>
        <w:numId w:val="2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0A3D5F"/>
    <w:pPr>
      <w:numPr>
        <w:numId w:val="2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0A3D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0A3D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0A3D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0A3D5F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0A3D5F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0A3D5F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bg-BG"/>
    </w:rPr>
  </w:style>
  <w:style w:type="character" w:customStyle="1" w:styleId="DeltaViewInsertion">
    <w:name w:val="DeltaView Insertion"/>
    <w:rsid w:val="000A3D5F"/>
    <w:rPr>
      <w:b/>
      <w:bCs w:val="0"/>
      <w:i/>
      <w:iCs w:val="0"/>
      <w:spacing w:val="0"/>
      <w:lang w:val="bg-BG" w:eastAsia="bg-BG"/>
    </w:rPr>
  </w:style>
  <w:style w:type="character" w:styleId="Emphasis">
    <w:name w:val="Emphasis"/>
    <w:basedOn w:val="DefaultParagraphFont"/>
    <w:qFormat/>
    <w:rsid w:val="00486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l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3.moew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.bg/page?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BG/TXT/?uri=CELEX%3A32016R00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A315-5A4D-4099-91A0-F1D3EE61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5090</Words>
  <Characters>29479</Characters>
  <Application>Microsoft Office Word</Application>
  <DocSecurity>0</DocSecurity>
  <Lines>245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Akster2009</dc:creator>
  <cp:keywords/>
  <dc:description/>
  <cp:lastModifiedBy>S Stoyanova</cp:lastModifiedBy>
  <cp:revision>2</cp:revision>
  <cp:lastPrinted>2019-03-20T09:11:00Z</cp:lastPrinted>
  <dcterms:created xsi:type="dcterms:W3CDTF">2020-01-30T08:57:00Z</dcterms:created>
  <dcterms:modified xsi:type="dcterms:W3CDTF">2020-01-30T08:57:00Z</dcterms:modified>
</cp:coreProperties>
</file>